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F5" w:rsidRPr="00DA08A2" w:rsidRDefault="00976BF5" w:rsidP="00976BF5">
      <w:pPr>
        <w:jc w:val="right"/>
        <w:rPr>
          <w:rFonts w:ascii="仿宋" w:eastAsia="仿宋" w:hAnsi="仿宋"/>
        </w:rPr>
      </w:pPr>
    </w:p>
    <w:p w:rsidR="00976BF5" w:rsidRDefault="00976BF5" w:rsidP="00976BF5">
      <w:pPr>
        <w:jc w:val="right"/>
        <w:rPr>
          <w:rFonts w:ascii="仿宋" w:eastAsia="仿宋" w:hAnsi="仿宋"/>
        </w:rPr>
      </w:pPr>
    </w:p>
    <w:p w:rsidR="00976BF5" w:rsidRPr="00DA08A2" w:rsidRDefault="00976BF5" w:rsidP="00976BF5">
      <w:pPr>
        <w:jc w:val="right"/>
        <w:rPr>
          <w:rFonts w:ascii="仿宋" w:eastAsia="仿宋" w:hAnsi="仿宋"/>
        </w:rPr>
      </w:pPr>
    </w:p>
    <w:p w:rsidR="00976BF5" w:rsidRPr="00DA08A2" w:rsidRDefault="00976BF5" w:rsidP="00976BF5">
      <w:pPr>
        <w:snapToGrid w:val="0"/>
        <w:spacing w:line="1200" w:lineRule="exact"/>
        <w:jc w:val="center"/>
        <w:rPr>
          <w:rFonts w:ascii="方正小标宋简体" w:eastAsia="方正小标宋简体" w:hAnsi="华文中宋"/>
          <w:color w:val="FF0000"/>
          <w:w w:val="75"/>
          <w:sz w:val="96"/>
          <w:szCs w:val="96"/>
        </w:rPr>
      </w:pPr>
      <w:r w:rsidRPr="00DA08A2">
        <w:rPr>
          <w:rFonts w:ascii="方正小标宋简体" w:eastAsia="方正小标宋简体" w:hAnsi="华文中宋" w:hint="eastAsia"/>
          <w:color w:val="FF0000"/>
          <w:spacing w:val="300"/>
          <w:w w:val="75"/>
          <w:sz w:val="96"/>
          <w:szCs w:val="96"/>
        </w:rPr>
        <w:t>上海交通大</w:t>
      </w:r>
      <w:r>
        <w:rPr>
          <w:rFonts w:ascii="方正小标宋简体" w:eastAsia="方正小标宋简体" w:hAnsi="华文中宋" w:hint="eastAsia"/>
          <w:color w:val="FF0000"/>
          <w:w w:val="75"/>
          <w:sz w:val="96"/>
          <w:szCs w:val="96"/>
        </w:rPr>
        <w:t>学</w:t>
      </w:r>
    </w:p>
    <w:p w:rsidR="00976BF5" w:rsidRDefault="00976BF5" w:rsidP="00976BF5">
      <w:pPr>
        <w:jc w:val="center"/>
        <w:rPr>
          <w:rFonts w:ascii="仿宋_GB2312" w:hAnsi="仿宋"/>
        </w:rPr>
      </w:pPr>
    </w:p>
    <w:p w:rsidR="00976BF5" w:rsidRPr="00DA08A2" w:rsidRDefault="00976BF5" w:rsidP="00976BF5">
      <w:pPr>
        <w:jc w:val="center"/>
        <w:rPr>
          <w:rFonts w:ascii="仿宋_GB2312" w:hAnsi="仿宋"/>
        </w:rPr>
      </w:pPr>
    </w:p>
    <w:p w:rsidR="00976BF5" w:rsidRDefault="00976BF5" w:rsidP="00976BF5">
      <w:pPr>
        <w:jc w:val="center"/>
        <w:rPr>
          <w:rFonts w:ascii="仿宋_GB23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5615940" cy="0"/>
                <wp:effectExtent l="10160" t="13970" r="12700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34E70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2pt" to="442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NtMA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" strokecolor="red">
                <w10:wrap anchorx="margin"/>
              </v:line>
            </w:pict>
          </mc:Fallback>
        </mc:AlternateContent>
      </w:r>
      <w:r>
        <w:rPr>
          <w:rFonts w:ascii="仿宋_GB2312" w:hint="eastAsia"/>
        </w:rPr>
        <w:t>沪交学〔2017〕18号</w:t>
      </w:r>
    </w:p>
    <w:p w:rsidR="00976BF5" w:rsidRDefault="00976BF5" w:rsidP="00976BF5">
      <w:pPr>
        <w:jc w:val="center"/>
        <w:rPr>
          <w:rFonts w:ascii="仿宋_GB2312"/>
        </w:rPr>
      </w:pPr>
    </w:p>
    <w:p w:rsidR="00976BF5" w:rsidRPr="00DA08A2" w:rsidRDefault="00976BF5" w:rsidP="00976BF5">
      <w:pPr>
        <w:jc w:val="center"/>
        <w:rPr>
          <w:rFonts w:ascii="仿宋_GB2312"/>
        </w:rPr>
      </w:pPr>
    </w:p>
    <w:p w:rsidR="00976BF5" w:rsidRPr="00EF672B" w:rsidRDefault="00976BF5" w:rsidP="00976BF5">
      <w:pPr>
        <w:snapToGrid w:val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EF672B">
        <w:rPr>
          <w:rFonts w:asciiTheme="minorEastAsia" w:eastAsiaTheme="minorEastAsia" w:hAnsiTheme="minorEastAsia" w:hint="eastAsia"/>
          <w:sz w:val="44"/>
          <w:szCs w:val="44"/>
        </w:rPr>
        <w:t>上海交通大学关于印发《上海交通大学研究生助教工作管理办法》的通知</w:t>
      </w:r>
    </w:p>
    <w:p w:rsidR="00976BF5" w:rsidRDefault="00976BF5" w:rsidP="00976BF5">
      <w:pPr>
        <w:snapToGrid w:val="0"/>
        <w:jc w:val="center"/>
        <w:rPr>
          <w:rFonts w:ascii="宋体" w:eastAsia="宋体" w:hAnsi="宋体"/>
        </w:rPr>
      </w:pPr>
    </w:p>
    <w:p w:rsidR="00976BF5" w:rsidRPr="009E48BA" w:rsidRDefault="00976BF5" w:rsidP="00976BF5">
      <w:pPr>
        <w:rPr>
          <w:rFonts w:ascii="仿宋_GB2312" w:hAnsi="Calibri"/>
        </w:rPr>
      </w:pPr>
      <w:r w:rsidRPr="009E48BA">
        <w:rPr>
          <w:rFonts w:ascii="仿宋_GB2312" w:hAnsi="Calibri" w:hint="eastAsia"/>
        </w:rPr>
        <w:t>各</w:t>
      </w:r>
      <w:r>
        <w:rPr>
          <w:rFonts w:ascii="仿宋_GB2312" w:hAnsi="Calibri" w:hint="eastAsia"/>
        </w:rPr>
        <w:t>院（系）</w:t>
      </w:r>
      <w:r w:rsidRPr="009E48BA">
        <w:rPr>
          <w:rFonts w:ascii="仿宋_GB2312" w:hAnsi="Calibri" w:hint="eastAsia"/>
        </w:rPr>
        <w:t>：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>
        <w:rPr>
          <w:rFonts w:ascii="仿宋_GB2312" w:hAnsi="Calibri" w:hint="eastAsia"/>
        </w:rPr>
        <w:t>根据</w:t>
      </w:r>
      <w:r w:rsidRPr="00591265">
        <w:rPr>
          <w:rFonts w:ascii="仿宋_GB2312" w:hAnsi="Calibri" w:hint="eastAsia"/>
        </w:rPr>
        <w:t>《教育部关于做好研究生担任助研、助教、助管和学生辅导员工作的意见》（教研〔</w:t>
      </w:r>
      <w:r>
        <w:rPr>
          <w:rFonts w:ascii="仿宋_GB2312" w:hAnsi="Calibri" w:hint="eastAsia"/>
        </w:rPr>
        <w:t>2014</w:t>
      </w:r>
      <w:r w:rsidRPr="00591265">
        <w:rPr>
          <w:rFonts w:ascii="仿宋_GB2312" w:hAnsi="Calibri" w:hint="eastAsia"/>
        </w:rPr>
        <w:t>〕6号）</w:t>
      </w:r>
      <w:r>
        <w:rPr>
          <w:rFonts w:ascii="仿宋_GB2312" w:hAnsi="Calibri" w:hint="eastAsia"/>
        </w:rPr>
        <w:t>的</w:t>
      </w:r>
      <w:r w:rsidRPr="00591265">
        <w:rPr>
          <w:rFonts w:ascii="仿宋_GB2312" w:hAnsi="Calibri" w:hint="eastAsia"/>
        </w:rPr>
        <w:t>文件</w:t>
      </w:r>
      <w:r>
        <w:rPr>
          <w:rFonts w:ascii="仿宋_GB2312" w:hAnsi="Calibri" w:hint="eastAsia"/>
        </w:rPr>
        <w:t>精神</w:t>
      </w:r>
      <w:r w:rsidRPr="00591265">
        <w:rPr>
          <w:rFonts w:ascii="仿宋_GB2312" w:hAnsi="Calibri" w:hint="eastAsia"/>
        </w:rPr>
        <w:t>，结合我校</w:t>
      </w:r>
      <w:r>
        <w:rPr>
          <w:rFonts w:ascii="仿宋_GB2312" w:hAnsi="Calibri" w:hint="eastAsia"/>
        </w:rPr>
        <w:t>推进</w:t>
      </w:r>
      <w:r w:rsidRPr="00591265">
        <w:rPr>
          <w:rFonts w:ascii="仿宋_GB2312" w:hAnsi="Calibri" w:hint="eastAsia"/>
        </w:rPr>
        <w:t>“院为实体”改革及“学在交大”建设</w:t>
      </w:r>
      <w:r>
        <w:rPr>
          <w:rFonts w:ascii="仿宋_GB2312" w:hAnsi="Calibri" w:hint="eastAsia"/>
        </w:rPr>
        <w:t>情况</w:t>
      </w:r>
      <w:r w:rsidRPr="00591265">
        <w:rPr>
          <w:rFonts w:ascii="仿宋_GB2312" w:hAnsi="Calibri" w:hint="eastAsia"/>
        </w:rPr>
        <w:t>，</w:t>
      </w:r>
      <w:r>
        <w:rPr>
          <w:rFonts w:ascii="仿宋_GB2312" w:hAnsi="Calibri" w:hint="eastAsia"/>
        </w:rPr>
        <w:t>修订完善了</w:t>
      </w:r>
      <w:r w:rsidRPr="009E48BA">
        <w:rPr>
          <w:rFonts w:ascii="仿宋_GB2312" w:hAnsi="Calibri" w:hint="eastAsia"/>
        </w:rPr>
        <w:t>《上海交通大学</w:t>
      </w:r>
      <w:r w:rsidRPr="008C03FB">
        <w:rPr>
          <w:rFonts w:ascii="仿宋_GB2312" w:hAnsi="Calibri" w:hint="eastAsia"/>
        </w:rPr>
        <w:t>研究生助教工作管理办法</w:t>
      </w:r>
      <w:r w:rsidRPr="009E48BA">
        <w:rPr>
          <w:rFonts w:ascii="仿宋_GB2312" w:hAnsi="Calibri" w:hint="eastAsia"/>
        </w:rPr>
        <w:t>》</w:t>
      </w:r>
      <w:r>
        <w:rPr>
          <w:rFonts w:ascii="仿宋_GB2312" w:hAnsi="Calibri" w:hint="eastAsia"/>
        </w:rPr>
        <w:t>。现将该办法</w:t>
      </w:r>
      <w:r w:rsidRPr="009E48BA">
        <w:rPr>
          <w:rFonts w:ascii="仿宋_GB2312" w:hAnsi="Calibri" w:hint="eastAsia"/>
        </w:rPr>
        <w:t>印发</w:t>
      </w:r>
      <w:r>
        <w:rPr>
          <w:rFonts w:ascii="仿宋_GB2312" w:hAnsi="Calibri" w:hint="eastAsia"/>
        </w:rPr>
        <w:t>给你们</w:t>
      </w:r>
      <w:r w:rsidRPr="009E48BA">
        <w:rPr>
          <w:rFonts w:ascii="仿宋_GB2312" w:hAnsi="Calibri" w:hint="eastAsia"/>
        </w:rPr>
        <w:t>，请结合本</w:t>
      </w:r>
      <w:r>
        <w:rPr>
          <w:rFonts w:ascii="仿宋_GB2312" w:hAnsi="Calibri" w:hint="eastAsia"/>
        </w:rPr>
        <w:t>单位</w:t>
      </w:r>
      <w:r w:rsidRPr="009E48BA">
        <w:rPr>
          <w:rFonts w:ascii="仿宋_GB2312" w:hAnsi="Calibri" w:hint="eastAsia"/>
        </w:rPr>
        <w:t>实际，参照</w:t>
      </w:r>
      <w:r>
        <w:rPr>
          <w:rFonts w:ascii="仿宋_GB2312" w:hAnsi="Calibri" w:hint="eastAsia"/>
        </w:rPr>
        <w:t>开展</w:t>
      </w:r>
      <w:r w:rsidRPr="009E48BA">
        <w:rPr>
          <w:rFonts w:ascii="仿宋_GB2312" w:hAnsi="Calibri" w:hint="eastAsia"/>
        </w:rPr>
        <w:t>相关工作。</w:t>
      </w:r>
    </w:p>
    <w:p w:rsidR="00976BF5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特此通知。</w:t>
      </w:r>
    </w:p>
    <w:p w:rsidR="00976BF5" w:rsidRDefault="00976BF5" w:rsidP="00976BF5">
      <w:pPr>
        <w:ind w:rightChars="500" w:right="1600"/>
        <w:jc w:val="right"/>
        <w:rPr>
          <w:rFonts w:ascii="仿宋_GB2312" w:hAnsi="Calibri"/>
        </w:rPr>
      </w:pPr>
      <w:r>
        <w:rPr>
          <w:rFonts w:ascii="仿宋_GB2312" w:hAnsi="Calibri" w:hint="eastAsia"/>
        </w:rPr>
        <w:t>上海交通大学</w:t>
      </w:r>
    </w:p>
    <w:p w:rsidR="00976BF5" w:rsidRPr="009E48BA" w:rsidRDefault="00976BF5" w:rsidP="00976BF5">
      <w:pPr>
        <w:ind w:rightChars="400" w:right="1280"/>
        <w:jc w:val="right"/>
        <w:rPr>
          <w:rFonts w:ascii="仿宋_GB2312" w:hAnsi="Calibri"/>
        </w:rPr>
      </w:pPr>
      <w:r w:rsidRPr="00A204DF">
        <w:rPr>
          <w:rFonts w:ascii="仿宋_GB2312" w:hAnsi="Calibri" w:hint="eastAsia"/>
        </w:rPr>
        <w:t>2017年5月3日</w:t>
      </w:r>
    </w:p>
    <w:p w:rsidR="00976BF5" w:rsidRPr="00EF672B" w:rsidRDefault="00976BF5" w:rsidP="00976BF5">
      <w:pPr>
        <w:jc w:val="center"/>
        <w:rPr>
          <w:rFonts w:asciiTheme="majorEastAsia" w:eastAsiaTheme="majorEastAsia" w:hAnsiTheme="majorEastAsia"/>
          <w:sz w:val="44"/>
        </w:rPr>
      </w:pPr>
      <w:r w:rsidRPr="00EF672B">
        <w:rPr>
          <w:rFonts w:asciiTheme="majorEastAsia" w:eastAsiaTheme="majorEastAsia" w:hAnsiTheme="majorEastAsia" w:hint="eastAsia"/>
          <w:sz w:val="44"/>
        </w:rPr>
        <w:lastRenderedPageBreak/>
        <w:t>上海交通大学研究生助教工作管理办法</w:t>
      </w:r>
    </w:p>
    <w:p w:rsidR="00976BF5" w:rsidRDefault="00976BF5" w:rsidP="00976BF5">
      <w:pPr>
        <w:jc w:val="center"/>
        <w:rPr>
          <w:rFonts w:ascii="仿宋_GB2312" w:hAnsi="Calibri"/>
        </w:rPr>
      </w:pPr>
      <w:r>
        <w:rPr>
          <w:rFonts w:ascii="仿宋_GB2312" w:hAnsi="Calibri" w:hint="eastAsia"/>
        </w:rPr>
        <w:t>（2</w:t>
      </w:r>
      <w:r>
        <w:rPr>
          <w:rFonts w:ascii="仿宋_GB2312" w:hAnsi="Calibri"/>
        </w:rPr>
        <w:t>017</w:t>
      </w:r>
      <w:r>
        <w:rPr>
          <w:rFonts w:ascii="仿宋_GB2312" w:hAnsi="Calibri" w:hint="eastAsia"/>
        </w:rPr>
        <w:t>版）</w:t>
      </w:r>
    </w:p>
    <w:p w:rsidR="00976BF5" w:rsidRPr="009E48BA" w:rsidRDefault="00976BF5" w:rsidP="00976BF5">
      <w:pPr>
        <w:jc w:val="center"/>
        <w:rPr>
          <w:rFonts w:ascii="仿宋_GB2312" w:hAnsi="Calibri"/>
        </w:rPr>
      </w:pP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为了健全研究生资助体系，更好地发挥研究生教学助理（以下简称助教）对提高学校人才培养质量的作用，提升助教对自我能力培养和知识掌握的水平，结合我校实际情况，特制定本办法。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>第一条  组织管理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学生处负责申请全校助教的经费预算、制定助教岗位的津贴标准范围、联系财务</w:t>
      </w:r>
      <w:r>
        <w:rPr>
          <w:rFonts w:ascii="仿宋_GB2312" w:hAnsi="Calibri" w:hint="eastAsia"/>
        </w:rPr>
        <w:t>计划</w:t>
      </w:r>
      <w:r w:rsidRPr="009E48BA">
        <w:rPr>
          <w:rFonts w:ascii="仿宋_GB2312" w:hAnsi="Calibri" w:hint="eastAsia"/>
        </w:rPr>
        <w:t>处发放助教岗位津贴及考核奖金；</w:t>
      </w:r>
      <w:r w:rsidRPr="00A027D3">
        <w:rPr>
          <w:rFonts w:ascii="仿宋_GB2312" w:hAnsi="Calibri" w:hint="eastAsia"/>
        </w:rPr>
        <w:t>教务处负责本科生课程助教岗位的资源划拨</w:t>
      </w:r>
      <w:r w:rsidRPr="00A027D3">
        <w:rPr>
          <w:rFonts w:ascii="仿宋_GB2312" w:hAnsi="Calibri"/>
        </w:rPr>
        <w:t>及规范管理</w:t>
      </w:r>
      <w:r w:rsidRPr="00A027D3">
        <w:rPr>
          <w:rFonts w:ascii="仿宋_GB2312" w:hAnsi="Calibri" w:hint="eastAsia"/>
        </w:rPr>
        <w:t>；</w:t>
      </w:r>
      <w:r w:rsidRPr="009E48BA">
        <w:rPr>
          <w:rFonts w:ascii="仿宋_GB2312" w:hAnsi="Calibri" w:hint="eastAsia"/>
        </w:rPr>
        <w:t>研究生院负责研究生课程助教岗位的资源划拨</w:t>
      </w:r>
      <w:r w:rsidRPr="009E48BA">
        <w:rPr>
          <w:rFonts w:ascii="仿宋_GB2312" w:hAnsi="Calibri"/>
        </w:rPr>
        <w:t>及规范管理</w:t>
      </w:r>
      <w:r w:rsidRPr="009E48BA">
        <w:rPr>
          <w:rFonts w:ascii="仿宋_GB2312" w:hAnsi="Calibri" w:hint="eastAsia"/>
        </w:rPr>
        <w:t>；教学发展中心负责助教的基础上岗及能力提升培训、培训和考核情况电子记录、卓越助教评选。各学院制定本学院的研究生助教工作管理办法，并报学生处、教务处</w:t>
      </w:r>
      <w:r w:rsidRPr="00D529D5">
        <w:rPr>
          <w:rFonts w:ascii="仿宋_GB2312" w:hAnsi="Calibri" w:hint="eastAsia"/>
        </w:rPr>
        <w:t>、研究生院</w:t>
      </w:r>
      <w:r w:rsidRPr="009E48BA">
        <w:rPr>
          <w:rFonts w:ascii="仿宋_GB2312" w:hAnsi="Calibri" w:hint="eastAsia"/>
        </w:rPr>
        <w:t>备案；学院教务办公室负责本学院所设置课程的助教聘用、管理、每月津贴统计申报、日常考核。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>第二条  岗位设置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>
        <w:rPr>
          <w:rFonts w:ascii="仿宋_GB2312" w:hAnsi="Calibri" w:hint="eastAsia"/>
        </w:rPr>
        <w:t>每年初，</w:t>
      </w:r>
      <w:r w:rsidRPr="00AD5D6D">
        <w:rPr>
          <w:rFonts w:ascii="仿宋_GB2312" w:hAnsi="Calibri" w:hint="eastAsia"/>
        </w:rPr>
        <w:t>学生处勤工助学办公室发布</w:t>
      </w:r>
      <w:r>
        <w:rPr>
          <w:rFonts w:ascii="仿宋_GB2312" w:hAnsi="Calibri" w:hint="eastAsia"/>
        </w:rPr>
        <w:t>助教基本津贴标准范围。</w:t>
      </w:r>
      <w:r w:rsidRPr="009E48BA">
        <w:rPr>
          <w:rFonts w:ascii="仿宋_GB2312" w:hAnsi="Calibri" w:hint="eastAsia"/>
        </w:rPr>
        <w:t>每学期初，教务处和研究生院测算助教岗位额度，将助教津贴总预算额度下达各学院教务办公室。各学院教务办公室在分管教学副院长的领导下根据学校下发的额度、学院课程设置等合理核定本学院助教岗位数量和助教岗位津贴标准。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全校助教岗位类型分为</w:t>
      </w:r>
      <w:r w:rsidRPr="00E540A3">
        <w:rPr>
          <w:rFonts w:ascii="仿宋_GB2312" w:hAnsi="Calibri" w:hint="eastAsia"/>
        </w:rPr>
        <w:t>硕士生岗</w:t>
      </w:r>
      <w:r>
        <w:rPr>
          <w:rFonts w:ascii="仿宋_GB2312" w:hAnsi="Calibri" w:hint="eastAsia"/>
        </w:rPr>
        <w:t>和</w:t>
      </w:r>
      <w:r w:rsidRPr="00EC1B01">
        <w:rPr>
          <w:rFonts w:ascii="仿宋_GB2312" w:hAnsi="Calibri" w:hint="eastAsia"/>
        </w:rPr>
        <w:t>博士生岗</w:t>
      </w:r>
      <w:r w:rsidRPr="009E48BA">
        <w:rPr>
          <w:rFonts w:ascii="仿宋_GB2312" w:hAnsi="Calibri" w:hint="eastAsia"/>
        </w:rPr>
        <w:t>两种</w:t>
      </w:r>
      <w:r>
        <w:rPr>
          <w:rFonts w:ascii="仿宋_GB2312" w:hAnsi="Calibri" w:hint="eastAsia"/>
        </w:rPr>
        <w:t>。</w:t>
      </w:r>
      <w:r w:rsidRPr="009E48BA">
        <w:rPr>
          <w:rFonts w:ascii="仿宋_GB2312" w:hAnsi="Calibri" w:hint="eastAsia"/>
        </w:rPr>
        <w:t>硕士生岗</w:t>
      </w:r>
      <w:r>
        <w:rPr>
          <w:rFonts w:ascii="仿宋_GB2312" w:hAnsi="Calibri" w:hint="eastAsia"/>
        </w:rPr>
        <w:lastRenderedPageBreak/>
        <w:t>的</w:t>
      </w:r>
      <w:r w:rsidRPr="006F7AD1">
        <w:rPr>
          <w:rFonts w:ascii="仿宋_GB2312" w:hAnsi="Calibri" w:hint="eastAsia"/>
        </w:rPr>
        <w:t>每月</w:t>
      </w:r>
      <w:r w:rsidRPr="009E48BA">
        <w:rPr>
          <w:rFonts w:ascii="仿宋_GB2312" w:hAnsi="Calibri" w:hint="eastAsia"/>
        </w:rPr>
        <w:t>全岗</w:t>
      </w:r>
      <w:r>
        <w:rPr>
          <w:rFonts w:ascii="仿宋_GB2312" w:hAnsi="Calibri" w:hint="eastAsia"/>
        </w:rPr>
        <w:t>津贴</w:t>
      </w:r>
      <w:r w:rsidRPr="009E48BA">
        <w:rPr>
          <w:rFonts w:ascii="仿宋_GB2312" w:hAnsi="Calibri" w:hint="eastAsia"/>
        </w:rPr>
        <w:t>一般不超过我校当年勤工助学最高小时报酬</w:t>
      </w:r>
      <w:r>
        <w:rPr>
          <w:rFonts w:ascii="仿宋_GB2312" w:hAnsi="Calibri" w:hint="eastAsia"/>
        </w:rPr>
        <w:t>的</w:t>
      </w:r>
      <w:r w:rsidRPr="009E48BA">
        <w:rPr>
          <w:rFonts w:ascii="仿宋_GB2312" w:hAnsi="Calibri" w:hint="eastAsia"/>
        </w:rPr>
        <w:t>40</w:t>
      </w:r>
      <w:r>
        <w:rPr>
          <w:rFonts w:ascii="仿宋_GB2312" w:hAnsi="Calibri" w:hint="eastAsia"/>
        </w:rPr>
        <w:t>倍，</w:t>
      </w:r>
      <w:r w:rsidRPr="009E48BA">
        <w:rPr>
          <w:rFonts w:ascii="仿宋_GB2312" w:hAnsi="Calibri" w:hint="eastAsia"/>
        </w:rPr>
        <w:t>博士生岗</w:t>
      </w:r>
      <w:r>
        <w:rPr>
          <w:rFonts w:ascii="仿宋_GB2312" w:hAnsi="Calibri" w:hint="eastAsia"/>
        </w:rPr>
        <w:t>的</w:t>
      </w:r>
      <w:r w:rsidRPr="009E48BA">
        <w:rPr>
          <w:rFonts w:ascii="仿宋_GB2312" w:hAnsi="Calibri" w:hint="eastAsia"/>
        </w:rPr>
        <w:t>一般不超过50</w:t>
      </w:r>
      <w:r>
        <w:rPr>
          <w:rFonts w:ascii="仿宋_GB2312" w:hAnsi="Calibri" w:hint="eastAsia"/>
        </w:rPr>
        <w:t>倍</w:t>
      </w:r>
      <w:r w:rsidRPr="009E48BA">
        <w:rPr>
          <w:rFonts w:ascii="仿宋_GB2312" w:hAnsi="Calibri"/>
        </w:rPr>
        <w:t>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>第三条  岗位申请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（一）申请人需满足以下条件：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/>
        </w:rPr>
        <w:t>1</w:t>
      </w:r>
      <w:r w:rsidRPr="009E48BA">
        <w:rPr>
          <w:rFonts w:ascii="仿宋_GB2312" w:hAnsi="Calibri" w:hint="eastAsia"/>
        </w:rPr>
        <w:t>．我校</w:t>
      </w:r>
      <w:r w:rsidRPr="00AB3B99">
        <w:rPr>
          <w:rFonts w:ascii="仿宋_GB2312" w:hAnsi="Calibri" w:hint="eastAsia"/>
        </w:rPr>
        <w:t>在读</w:t>
      </w:r>
      <w:r w:rsidRPr="009E48BA">
        <w:rPr>
          <w:rFonts w:ascii="仿宋_GB2312" w:hAnsi="Calibri" w:hint="eastAsia"/>
        </w:rPr>
        <w:t>全日制硕士研究生或博士研究生；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/>
        </w:rPr>
        <w:t>2</w:t>
      </w:r>
      <w:r w:rsidRPr="009E48BA">
        <w:rPr>
          <w:rFonts w:ascii="仿宋_GB2312" w:hAnsi="Calibri" w:hint="eastAsia"/>
        </w:rPr>
        <w:t>．在本科或研究生期间，学习过相近课程或</w:t>
      </w:r>
      <w:r w:rsidRPr="009E48BA">
        <w:rPr>
          <w:rFonts w:ascii="仿宋_GB2312" w:hAnsi="Calibri"/>
        </w:rPr>
        <w:t>研究过</w:t>
      </w:r>
      <w:r w:rsidRPr="009E48BA">
        <w:rPr>
          <w:rFonts w:ascii="仿宋_GB2312" w:hAnsi="Calibri" w:hint="eastAsia"/>
        </w:rPr>
        <w:t>课程的相关领域，成绩优秀；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/>
        </w:rPr>
        <w:t>3</w:t>
      </w:r>
      <w:r w:rsidRPr="009E48BA">
        <w:rPr>
          <w:rFonts w:ascii="仿宋_GB2312" w:hAnsi="Calibri" w:hint="eastAsia"/>
        </w:rPr>
        <w:t>．品行端正，有责任心，工作能力较强，无违纪记录；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/>
        </w:rPr>
        <w:t>4</w:t>
      </w:r>
      <w:r w:rsidRPr="009E48BA">
        <w:rPr>
          <w:rFonts w:ascii="仿宋_GB2312" w:hAnsi="Calibri" w:hint="eastAsia"/>
        </w:rPr>
        <w:t>．在上一学期的助教考核中无不合格记录；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/>
        </w:rPr>
        <w:t>5</w:t>
      </w:r>
      <w:r>
        <w:rPr>
          <w:rFonts w:ascii="仿宋_GB2312" w:hAnsi="Calibri" w:hint="eastAsia"/>
        </w:rPr>
        <w:t>．</w:t>
      </w:r>
      <w:r w:rsidRPr="009E48BA">
        <w:rPr>
          <w:rFonts w:ascii="仿宋_GB2312" w:hAnsi="Calibri" w:hint="eastAsia"/>
        </w:rPr>
        <w:t>符合岗位所要求的其他特定条件。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（二）申请人需经导师同意，填写《上海交通大学研究生助教岗位申请书》；经课程主讲教师同意，签署《上海交通大学研究生助教岗位职责协议书》。每</w:t>
      </w:r>
      <w:r w:rsidRPr="009E48BA">
        <w:rPr>
          <w:rFonts w:ascii="仿宋_GB2312" w:hAnsi="Calibri"/>
        </w:rPr>
        <w:t>位</w:t>
      </w:r>
      <w:r w:rsidRPr="009E48BA">
        <w:rPr>
          <w:rFonts w:ascii="仿宋_GB2312" w:hAnsi="Calibri" w:hint="eastAsia"/>
        </w:rPr>
        <w:t>研究生每学期最多只能担任一个课程的助教工作</w:t>
      </w:r>
      <w:r>
        <w:rPr>
          <w:rFonts w:ascii="仿宋_GB2312" w:hAnsi="Calibri" w:hint="eastAsia"/>
        </w:rPr>
        <w:t>。</w:t>
      </w:r>
      <w:r w:rsidRPr="009E48BA">
        <w:rPr>
          <w:rFonts w:ascii="仿宋_GB2312" w:hAnsi="Calibri" w:hint="eastAsia"/>
        </w:rPr>
        <w:t>研一学生</w:t>
      </w:r>
      <w:r w:rsidRPr="00494CC4">
        <w:rPr>
          <w:rFonts w:ascii="仿宋_GB2312" w:hAnsi="Calibri" w:hint="eastAsia"/>
        </w:rPr>
        <w:t>原则上</w:t>
      </w:r>
      <w:r w:rsidRPr="009E48BA">
        <w:rPr>
          <w:rFonts w:ascii="仿宋_GB2312" w:hAnsi="Calibri" w:hint="eastAsia"/>
        </w:rPr>
        <w:t>不得申请研究生课程助教</w:t>
      </w:r>
      <w:r>
        <w:rPr>
          <w:rFonts w:ascii="仿宋_GB2312" w:hAnsi="Calibri" w:hint="eastAsia"/>
        </w:rPr>
        <w:t>岗位</w:t>
      </w:r>
      <w:r w:rsidRPr="009E48BA">
        <w:rPr>
          <w:rFonts w:ascii="仿宋_GB2312" w:hAnsi="Calibri" w:hint="eastAsia"/>
        </w:rPr>
        <w:t>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>第四条  岗位聘用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各学院教务办在分管教学副院长的领导下具体</w:t>
      </w:r>
      <w:r w:rsidRPr="009E48BA">
        <w:rPr>
          <w:rFonts w:ascii="仿宋_GB2312" w:hAnsi="Calibri"/>
        </w:rPr>
        <w:t>负责</w:t>
      </w:r>
      <w:r w:rsidRPr="009E48BA">
        <w:rPr>
          <w:rFonts w:ascii="仿宋_GB2312" w:hAnsi="Calibri" w:hint="eastAsia"/>
        </w:rPr>
        <w:t>研究生助教的选聘</w:t>
      </w:r>
      <w:r w:rsidRPr="009E48BA">
        <w:rPr>
          <w:rFonts w:ascii="仿宋_GB2312" w:hAnsi="Calibri"/>
        </w:rPr>
        <w:t>工作</w:t>
      </w:r>
      <w:r w:rsidRPr="009E48BA">
        <w:rPr>
          <w:rFonts w:ascii="仿宋_GB2312" w:hAnsi="Calibri" w:hint="eastAsia"/>
        </w:rPr>
        <w:t>。聘用研究生助教必须体现核定岗位、公开招聘、择优录取、定期考核的原则。在聘用过程中，应注意在同等条件下优先录用家庭经济困难的研究生。聘用</w:t>
      </w:r>
      <w:r>
        <w:rPr>
          <w:rFonts w:ascii="仿宋_GB2312" w:hAnsi="Calibri" w:hint="eastAsia"/>
        </w:rPr>
        <w:t>工作通常</w:t>
      </w:r>
      <w:r w:rsidRPr="009E48BA">
        <w:rPr>
          <w:rFonts w:ascii="仿宋_GB2312" w:hAnsi="Calibri" w:hint="eastAsia"/>
        </w:rPr>
        <w:t>在每学期</w:t>
      </w:r>
      <w:r w:rsidRPr="009E48BA">
        <w:rPr>
          <w:rFonts w:ascii="仿宋_GB2312" w:hAnsi="Calibri"/>
        </w:rPr>
        <w:t>课程开始的前四周</w:t>
      </w:r>
      <w:r>
        <w:rPr>
          <w:rFonts w:ascii="仿宋_GB2312" w:hAnsi="Calibri" w:hint="eastAsia"/>
        </w:rPr>
        <w:t>进行</w:t>
      </w:r>
      <w:r w:rsidRPr="009E48BA">
        <w:rPr>
          <w:rFonts w:ascii="仿宋_GB2312" w:hAnsi="Calibri"/>
        </w:rPr>
        <w:t>。每月</w:t>
      </w:r>
      <w:r w:rsidRPr="009E48BA">
        <w:rPr>
          <w:rFonts w:ascii="仿宋_GB2312" w:hAnsi="Calibri" w:hint="eastAsia"/>
        </w:rPr>
        <w:t>20日前，各学院教务办将本月助教津贴发放名单上报学生处勤工助学办公室。津贴发放名单需要安排</w:t>
      </w:r>
      <w:r w:rsidRPr="009E48BA">
        <w:rPr>
          <w:rFonts w:ascii="仿宋_GB2312" w:hAnsi="Calibri" w:hint="eastAsia"/>
        </w:rPr>
        <w:lastRenderedPageBreak/>
        <w:t>专人制作，分管教学副院长签字确认，学院教务办公室盖章。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>第五条  岗位职责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一）研究生助教的工作内容，包括理论课程辅导（学业辅导、答疑、组织讨论、上习题课和批改作业、监考及批改试卷等），实践课程辅导（指导生产实习实践、课程实验、批改实验报告、协助组织实习和社会调查等），教材教案准备（收集准备教学资料、协助教师编写教材和电子教案、参与教学网站建设</w:t>
      </w:r>
      <w:r>
        <w:rPr>
          <w:rFonts w:ascii="仿宋_GB2312" w:hAnsi="Calibri" w:hint="eastAsia"/>
        </w:rPr>
        <w:t>等</w:t>
      </w:r>
      <w:r w:rsidRPr="009E48BA">
        <w:rPr>
          <w:rFonts w:ascii="仿宋_GB2312" w:hAnsi="Calibri" w:hint="eastAsia"/>
        </w:rPr>
        <w:t>）三大类。全岗助教的工作量一般为每周8</w:t>
      </w:r>
      <w:r>
        <w:rPr>
          <w:rFonts w:ascii="仿宋_GB2312" w:hAnsi="Calibri" w:hint="eastAsia"/>
        </w:rPr>
        <w:t>至</w:t>
      </w:r>
      <w:r w:rsidRPr="009E48BA">
        <w:rPr>
          <w:rFonts w:ascii="仿宋_GB2312" w:hAnsi="Calibri" w:hint="eastAsia"/>
        </w:rPr>
        <w:t>10学时。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（二）助教需接受主讲教师的指导，</w:t>
      </w:r>
      <w:r>
        <w:rPr>
          <w:rFonts w:ascii="仿宋_GB2312" w:hAnsi="Calibri" w:hint="eastAsia"/>
        </w:rPr>
        <w:t>在主讲教师上课时应随堂听课，了解教学进度和内容，</w:t>
      </w:r>
      <w:r w:rsidRPr="009E48BA">
        <w:rPr>
          <w:rFonts w:ascii="仿宋_GB2312" w:hAnsi="Calibri" w:hint="eastAsia"/>
        </w:rPr>
        <w:t>听从主讲教师的工作安排。助教属教学辅助岗位，未经学校批准，任何单位和个人不得安排或要求</w:t>
      </w:r>
      <w:r>
        <w:rPr>
          <w:rFonts w:ascii="仿宋_GB2312" w:hAnsi="Calibri" w:hint="eastAsia"/>
        </w:rPr>
        <w:t>助教</w:t>
      </w:r>
      <w:r w:rsidRPr="009E48BA">
        <w:rPr>
          <w:rFonts w:ascii="仿宋_GB2312" w:hAnsi="Calibri" w:hint="eastAsia"/>
        </w:rPr>
        <w:t>承担本应由主讲教师承担的工作。</w:t>
      </w:r>
    </w:p>
    <w:p w:rsidR="00976BF5" w:rsidRPr="00AC4E4E" w:rsidRDefault="00976BF5" w:rsidP="00976BF5">
      <w:pPr>
        <w:ind w:firstLineChars="200" w:firstLine="640"/>
        <w:rPr>
          <w:rFonts w:ascii="仿宋_GB2312" w:hAnsi="Calibri"/>
          <w:color w:val="FF0000"/>
        </w:rPr>
      </w:pPr>
      <w:r w:rsidRPr="009E48BA">
        <w:rPr>
          <w:rFonts w:ascii="仿宋_GB2312" w:hAnsi="Calibri"/>
        </w:rPr>
        <w:t>（三）</w:t>
      </w:r>
      <w:r w:rsidRPr="00AC4E4E">
        <w:rPr>
          <w:rFonts w:ascii="仿宋_GB2312" w:hAnsi="Calibri"/>
          <w:color w:val="FF0000"/>
        </w:rPr>
        <w:t>在担任助教的学期内</w:t>
      </w:r>
      <w:r w:rsidRPr="00AC4E4E">
        <w:rPr>
          <w:rFonts w:ascii="仿宋_GB2312" w:hAnsi="Calibri" w:hint="eastAsia"/>
          <w:color w:val="FF0000"/>
        </w:rPr>
        <w:t>，应</w:t>
      </w:r>
      <w:r w:rsidRPr="00AC4E4E">
        <w:rPr>
          <w:rFonts w:ascii="仿宋_GB2312" w:hAnsi="Calibri"/>
          <w:color w:val="FF0000"/>
        </w:rPr>
        <w:t>完成教学发展中心组织的助教培训并获得</w:t>
      </w:r>
      <w:r w:rsidRPr="00AC4E4E">
        <w:rPr>
          <w:rFonts w:ascii="仿宋_GB2312" w:hAnsi="Calibri" w:hint="eastAsia"/>
          <w:color w:val="FF0000"/>
        </w:rPr>
        <w:t>“上海交通大学研究生助教培训考核电子证书”。</w:t>
      </w:r>
      <w:r w:rsidRPr="00AC4E4E">
        <w:rPr>
          <w:rFonts w:ascii="仿宋_GB2312" w:hAnsi="Calibri"/>
          <w:color w:val="FF0000"/>
        </w:rPr>
        <w:t>如已持有</w:t>
      </w:r>
      <w:r w:rsidRPr="00AC4E4E">
        <w:rPr>
          <w:rFonts w:ascii="仿宋_GB2312" w:hAnsi="Calibri" w:hint="eastAsia"/>
          <w:color w:val="FF0000"/>
        </w:rPr>
        <w:t>该</w:t>
      </w:r>
      <w:r w:rsidRPr="00AC4E4E">
        <w:rPr>
          <w:rFonts w:ascii="仿宋_GB2312" w:hAnsi="Calibri"/>
          <w:color w:val="FF0000"/>
        </w:rPr>
        <w:t>证书</w:t>
      </w:r>
      <w:r w:rsidRPr="00AC4E4E">
        <w:rPr>
          <w:rFonts w:ascii="仿宋_GB2312" w:hAnsi="Calibri" w:hint="eastAsia"/>
          <w:color w:val="FF0000"/>
        </w:rPr>
        <w:t>的</w:t>
      </w:r>
      <w:r w:rsidRPr="00AC4E4E">
        <w:rPr>
          <w:rFonts w:ascii="仿宋_GB2312" w:hAnsi="Calibri"/>
          <w:color w:val="FF0000"/>
        </w:rPr>
        <w:t>可不参加</w:t>
      </w:r>
      <w:r w:rsidRPr="00AC4E4E">
        <w:rPr>
          <w:rFonts w:ascii="仿宋_GB2312" w:hAnsi="Calibri" w:hint="eastAsia"/>
          <w:color w:val="FF0000"/>
        </w:rPr>
        <w:t>相应</w:t>
      </w:r>
      <w:r w:rsidRPr="00AC4E4E">
        <w:rPr>
          <w:rFonts w:ascii="仿宋_GB2312" w:hAnsi="Calibri"/>
          <w:color w:val="FF0000"/>
        </w:rPr>
        <w:t>培训</w:t>
      </w:r>
      <w:r w:rsidRPr="00AC4E4E">
        <w:rPr>
          <w:rFonts w:ascii="仿宋_GB2312" w:hAnsi="Calibri" w:hint="eastAsia"/>
          <w:color w:val="FF0000"/>
        </w:rPr>
        <w:t>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>第六条  岗位考核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（一）各学院教务办负责本学院所设置课程助教的管理和考核。学期末，由主讲教师给出考核评定意见，填写《上海交通大学研究生助教主讲教师评价表》，交到学院教务办；</w:t>
      </w:r>
      <w:r w:rsidRPr="009E48BA">
        <w:rPr>
          <w:rFonts w:ascii="仿宋_GB2312" w:hAnsi="Calibri"/>
        </w:rPr>
        <w:t>学院教务办根据主讲教师评价分数</w:t>
      </w:r>
      <w:r w:rsidRPr="009E48BA">
        <w:rPr>
          <w:rFonts w:ascii="仿宋_GB2312" w:hAnsi="Calibri" w:hint="eastAsia"/>
        </w:rPr>
        <w:t>、</w:t>
      </w:r>
      <w:r w:rsidRPr="009E48BA">
        <w:rPr>
          <w:rFonts w:ascii="仿宋_GB2312" w:hAnsi="Calibri"/>
        </w:rPr>
        <w:t>学生评价</w:t>
      </w:r>
      <w:r w:rsidRPr="009E48BA">
        <w:rPr>
          <w:rFonts w:ascii="仿宋_GB2312" w:hAnsi="Calibri" w:hint="eastAsia"/>
        </w:rPr>
        <w:t>、</w:t>
      </w:r>
      <w:r w:rsidRPr="009E48BA">
        <w:rPr>
          <w:rFonts w:ascii="仿宋_GB2312" w:hAnsi="Calibri"/>
        </w:rPr>
        <w:t>助教互评等综合评定名次</w:t>
      </w:r>
      <w:r w:rsidRPr="009E48BA">
        <w:rPr>
          <w:rFonts w:ascii="仿宋_GB2312" w:hAnsi="Calibri" w:hint="eastAsia"/>
        </w:rPr>
        <w:t>，</w:t>
      </w:r>
      <w:r w:rsidRPr="009E48BA">
        <w:rPr>
          <w:rFonts w:ascii="仿宋_GB2312" w:hAnsi="Calibri"/>
        </w:rPr>
        <w:t>前</w:t>
      </w:r>
      <w:r w:rsidRPr="009E48BA">
        <w:rPr>
          <w:rFonts w:ascii="仿宋_GB2312" w:hAnsi="Calibri" w:hint="eastAsia"/>
        </w:rPr>
        <w:t>2%的助教可以评为优秀。研究生校级模块化课程助教由研究生院相关办公室负责考核；教务处通识核心课程助教由教务处相</w:t>
      </w:r>
      <w:r w:rsidRPr="009E48BA">
        <w:rPr>
          <w:rFonts w:ascii="仿宋_GB2312" w:hAnsi="Calibri" w:hint="eastAsia"/>
        </w:rPr>
        <w:lastRenderedPageBreak/>
        <w:t>关办公室负责考核。考核优秀的助教将获得研究生卓越助教奖</w:t>
      </w:r>
      <w:r>
        <w:rPr>
          <w:rFonts w:ascii="仿宋_GB2312" w:hAnsi="Calibri" w:hint="eastAsia"/>
        </w:rPr>
        <w:t>的</w:t>
      </w:r>
      <w:r w:rsidRPr="009E48BA">
        <w:rPr>
          <w:rFonts w:ascii="仿宋_GB2312" w:hAnsi="Calibri" w:hint="eastAsia"/>
        </w:rPr>
        <w:t>申请资格。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（二）考核</w:t>
      </w:r>
      <w:r>
        <w:rPr>
          <w:rFonts w:ascii="仿宋_GB2312" w:hAnsi="Calibri" w:hint="eastAsia"/>
        </w:rPr>
        <w:t>结果</w:t>
      </w:r>
      <w:r w:rsidRPr="009E48BA">
        <w:rPr>
          <w:rFonts w:ascii="仿宋_GB2312" w:hAnsi="Calibri" w:hint="eastAsia"/>
        </w:rPr>
        <w:t>由教务处和研究生院汇总后交到教学发展中心，由教学发展中心录入助教培训和考核电子</w:t>
      </w:r>
      <w:r w:rsidRPr="009E48BA">
        <w:rPr>
          <w:rFonts w:ascii="仿宋_GB2312" w:hAnsi="Calibri"/>
        </w:rPr>
        <w:t>记录</w:t>
      </w:r>
      <w:r w:rsidRPr="009E48BA">
        <w:rPr>
          <w:rFonts w:ascii="仿宋_GB2312" w:hAnsi="Calibri" w:hint="eastAsia"/>
        </w:rPr>
        <w:t>。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（三）</w:t>
      </w:r>
      <w:r w:rsidRPr="007B7668">
        <w:rPr>
          <w:rFonts w:ascii="仿宋_GB2312" w:hAnsi="Calibri" w:hint="eastAsia"/>
        </w:rPr>
        <w:t>教务处</w:t>
      </w:r>
      <w:r w:rsidRPr="00780B2F">
        <w:rPr>
          <w:rFonts w:ascii="仿宋_GB2312" w:hAnsi="Calibri" w:hint="eastAsia"/>
        </w:rPr>
        <w:t>、</w:t>
      </w:r>
      <w:r w:rsidRPr="009E48BA">
        <w:rPr>
          <w:rFonts w:ascii="仿宋_GB2312" w:hAnsi="Calibri" w:hint="eastAsia"/>
        </w:rPr>
        <w:t>研究生院负责对各学院教务办助教聘用、管理和考核情况进行监督，并根据监督结果，在下一工作周期宏观调控分配助教资源。</w:t>
      </w:r>
    </w:p>
    <w:p w:rsidR="00976BF5" w:rsidRPr="009E48BA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（四）全校卓越助教提名奖人数不超过助教岗位总数的2%，可</w:t>
      </w:r>
      <w:r>
        <w:rPr>
          <w:rFonts w:ascii="仿宋_GB2312" w:hAnsi="Calibri" w:hint="eastAsia"/>
        </w:rPr>
        <w:t>经</w:t>
      </w:r>
      <w:r w:rsidRPr="009E48BA">
        <w:rPr>
          <w:rFonts w:ascii="仿宋_GB2312" w:hAnsi="Calibri" w:hint="eastAsia"/>
        </w:rPr>
        <w:t>由学院教务办公室、任课教师、学生自荐等渠道推荐，教学发展中心负责评选</w:t>
      </w:r>
      <w:r>
        <w:rPr>
          <w:rFonts w:ascii="仿宋_GB2312" w:hAnsi="Calibri" w:hint="eastAsia"/>
        </w:rPr>
        <w:t>工作及</w:t>
      </w:r>
      <w:r w:rsidRPr="009E48BA">
        <w:rPr>
          <w:rFonts w:ascii="仿宋_GB2312" w:hAnsi="Calibri" w:hint="eastAsia"/>
        </w:rPr>
        <w:t>发放</w:t>
      </w:r>
      <w:r>
        <w:rPr>
          <w:rFonts w:ascii="仿宋_GB2312" w:hAnsi="Calibri" w:hint="eastAsia"/>
        </w:rPr>
        <w:t>相应</w:t>
      </w:r>
      <w:r w:rsidRPr="009E48BA">
        <w:rPr>
          <w:rFonts w:ascii="仿宋_GB2312" w:hAnsi="Calibri" w:hint="eastAsia"/>
        </w:rPr>
        <w:t>证书，学生处发放奖金，奖金标准最高为本学期助教平均总津贴的10%。全校卓越助教奖人数为助教岗位总数的1%，由教学发展中心组织评选和发放</w:t>
      </w:r>
      <w:r>
        <w:rPr>
          <w:rFonts w:ascii="仿宋_GB2312" w:hAnsi="Calibri" w:hint="eastAsia"/>
        </w:rPr>
        <w:t>相应</w:t>
      </w:r>
      <w:r w:rsidRPr="009E48BA">
        <w:rPr>
          <w:rFonts w:ascii="仿宋_GB2312" w:hAnsi="Calibri" w:hint="eastAsia"/>
        </w:rPr>
        <w:t>证书，由学生处发放奖金，奖金标准最高为本学期助教平均总津贴的50%。</w:t>
      </w:r>
    </w:p>
    <w:p w:rsidR="00976BF5" w:rsidRPr="009E48BA" w:rsidRDefault="00976BF5" w:rsidP="00976BF5">
      <w:pPr>
        <w:ind w:firstLineChars="200" w:firstLine="640"/>
        <w:rPr>
          <w:rFonts w:ascii="黑体" w:eastAsia="黑体" w:hAnsi="黑体"/>
        </w:rPr>
      </w:pPr>
      <w:r w:rsidRPr="009E48BA">
        <w:rPr>
          <w:rFonts w:ascii="黑体" w:eastAsia="黑体" w:hAnsi="黑体" w:hint="eastAsia"/>
        </w:rPr>
        <w:t xml:space="preserve">第七条 </w:t>
      </w:r>
      <w:r>
        <w:rPr>
          <w:rFonts w:ascii="黑体" w:eastAsia="黑体" w:hAnsi="黑体"/>
        </w:rPr>
        <w:t xml:space="preserve"> </w:t>
      </w:r>
      <w:r w:rsidRPr="009E48BA">
        <w:rPr>
          <w:rFonts w:ascii="黑体" w:eastAsia="黑体" w:hAnsi="黑体" w:hint="eastAsia"/>
        </w:rPr>
        <w:t>其他事项</w:t>
      </w:r>
    </w:p>
    <w:p w:rsidR="00976BF5" w:rsidRDefault="00976BF5" w:rsidP="00976BF5">
      <w:pPr>
        <w:ind w:firstLineChars="200" w:firstLine="640"/>
        <w:rPr>
          <w:rFonts w:ascii="仿宋_GB2312" w:hAnsi="Calibri"/>
        </w:rPr>
      </w:pPr>
      <w:r w:rsidRPr="009E48BA">
        <w:rPr>
          <w:rFonts w:ascii="仿宋_GB2312" w:hAnsi="Calibri" w:hint="eastAsia"/>
        </w:rPr>
        <w:t>本办法</w:t>
      </w:r>
      <w:r w:rsidRPr="00A958E0">
        <w:rPr>
          <w:rFonts w:ascii="仿宋_GB2312" w:hAnsi="Calibri" w:hint="eastAsia"/>
        </w:rPr>
        <w:t>由学生处、教务处、研究生院、教学发展中心负责解释</w:t>
      </w:r>
      <w:r>
        <w:rPr>
          <w:rFonts w:ascii="仿宋_GB2312" w:hAnsi="Calibri" w:hint="eastAsia"/>
        </w:rPr>
        <w:t>。</w:t>
      </w:r>
    </w:p>
    <w:p w:rsidR="00976BF5" w:rsidRDefault="00976BF5" w:rsidP="00976BF5">
      <w:pPr>
        <w:ind w:firstLineChars="200" w:firstLine="640"/>
        <w:jc w:val="left"/>
        <w:rPr>
          <w:rFonts w:ascii="仿宋_GB2312" w:hAnsi="Cambria"/>
        </w:rPr>
      </w:pPr>
      <w:r>
        <w:rPr>
          <w:rFonts w:ascii="仿宋_GB2312" w:hAnsi="Calibri" w:hint="eastAsia"/>
        </w:rPr>
        <w:t>本办法</w:t>
      </w:r>
      <w:r w:rsidRPr="009E48BA">
        <w:rPr>
          <w:rFonts w:ascii="仿宋_GB2312" w:hAnsi="Calibri" w:hint="eastAsia"/>
        </w:rPr>
        <w:t>自</w:t>
      </w:r>
      <w:r w:rsidRPr="009E48BA">
        <w:rPr>
          <w:rFonts w:ascii="仿宋_GB2312" w:hAnsi="Calibri"/>
        </w:rPr>
        <w:t>2017</w:t>
      </w:r>
      <w:r w:rsidRPr="009E48BA">
        <w:rPr>
          <w:rFonts w:ascii="仿宋_GB2312" w:hAnsi="Calibri" w:hint="eastAsia"/>
        </w:rPr>
        <w:t>年9月</w:t>
      </w:r>
      <w:r w:rsidRPr="009E48BA">
        <w:rPr>
          <w:rFonts w:ascii="仿宋_GB2312" w:hAnsi="Calibri"/>
        </w:rPr>
        <w:t>1</w:t>
      </w:r>
      <w:r w:rsidRPr="009E48BA">
        <w:rPr>
          <w:rFonts w:ascii="仿宋_GB2312" w:hAnsi="Calibri" w:hint="eastAsia"/>
        </w:rPr>
        <w:t>日起执行</w:t>
      </w:r>
      <w:r>
        <w:rPr>
          <w:rFonts w:ascii="仿宋_GB2312" w:hAnsi="Calibri" w:hint="eastAsia"/>
        </w:rPr>
        <w:t>。2</w:t>
      </w:r>
      <w:r>
        <w:rPr>
          <w:rFonts w:ascii="仿宋_GB2312" w:hAnsi="Calibri"/>
        </w:rPr>
        <w:t>012</w:t>
      </w:r>
      <w:r>
        <w:rPr>
          <w:rFonts w:ascii="仿宋_GB2312" w:hAnsi="Calibri" w:hint="eastAsia"/>
        </w:rPr>
        <w:t>年印发的</w:t>
      </w:r>
      <w:r w:rsidRPr="009E48BA">
        <w:rPr>
          <w:rFonts w:ascii="仿宋_GB2312" w:hAnsi="Calibri" w:hint="eastAsia"/>
        </w:rPr>
        <w:t>《上海交通大学研究生助教</w:t>
      </w:r>
      <w:r>
        <w:rPr>
          <w:rFonts w:ascii="仿宋_GB2312" w:hAnsi="Calibri" w:hint="eastAsia"/>
        </w:rPr>
        <w:t>工作</w:t>
      </w:r>
      <w:r w:rsidRPr="009E48BA">
        <w:rPr>
          <w:rFonts w:ascii="仿宋_GB2312" w:hAnsi="Calibri" w:hint="eastAsia"/>
        </w:rPr>
        <w:t>管理办法》</w:t>
      </w:r>
      <w:r>
        <w:rPr>
          <w:rFonts w:ascii="仿宋_GB2312" w:hAnsi="Calibri" w:hint="eastAsia"/>
        </w:rPr>
        <w:t>同时</w:t>
      </w:r>
      <w:r w:rsidRPr="009E48BA">
        <w:rPr>
          <w:rFonts w:ascii="仿宋_GB2312" w:hAnsi="Calibri" w:hint="eastAsia"/>
        </w:rPr>
        <w:t>废止。</w:t>
      </w:r>
    </w:p>
    <w:p w:rsidR="00976BF5" w:rsidRDefault="00976BF5" w:rsidP="00976BF5">
      <w:pPr>
        <w:snapToGrid w:val="0"/>
        <w:ind w:leftChars="200" w:left="640"/>
        <w:rPr>
          <w:rFonts w:ascii="仿宋_GB2312"/>
        </w:rPr>
      </w:pPr>
    </w:p>
    <w:p w:rsidR="00C73B51" w:rsidRPr="00976BF5" w:rsidRDefault="00976BF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9058910</wp:posOffset>
                </wp:positionV>
                <wp:extent cx="1028700" cy="360045"/>
                <wp:effectExtent l="635" t="635" r="0" b="1270"/>
                <wp:wrapTopAndBottom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BF5" w:rsidRPr="00EC1558" w:rsidRDefault="00976BF5" w:rsidP="00976BF5">
                            <w:pPr>
                              <w:pStyle w:val="a7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主动公开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89pt;margin-top:713.3pt;width:8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" filled="f" stroked="f">
                <v:textbox inset="0,0,0,0">
                  <w:txbxContent>
                    <w:p w:rsidR="00976BF5" w:rsidRPr="00EC1558" w:rsidRDefault="00976BF5" w:rsidP="00976BF5">
                      <w:pPr>
                        <w:pStyle w:val="a7"/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主动公开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ge">
                  <wp:posOffset>9072880</wp:posOffset>
                </wp:positionV>
                <wp:extent cx="1887855" cy="360045"/>
                <wp:effectExtent l="4445" t="0" r="3175" b="0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BF5" w:rsidRPr="004D687B" w:rsidRDefault="00976BF5" w:rsidP="00976BF5">
                            <w:pPr>
                              <w:ind w:rightChars="100" w:right="320"/>
                              <w:jc w:val="right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t>2017年5月4日</w:t>
                            </w:r>
                            <w:r w:rsidRPr="004D687B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97.45pt;margin-top:714.4pt;width:148.6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" o:allowincell="f" filled="f" stroked="f">
                <v:textbox inset="0,0,0,0">
                  <w:txbxContent>
                    <w:p w:rsidR="00976BF5" w:rsidRPr="004D687B" w:rsidRDefault="00976BF5" w:rsidP="00976BF5">
                      <w:pPr>
                        <w:ind w:rightChars="100" w:right="320"/>
                        <w:jc w:val="right"/>
                        <w:rPr>
                          <w:rFonts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/>
                          <w:sz w:val="28"/>
                          <w:szCs w:val="28"/>
                        </w:rPr>
                        <w:t>2017年5月4日</w:t>
                      </w:r>
                      <w:r w:rsidRPr="004D687B">
                        <w:rPr>
                          <w:rFonts w:ascii="仿宋_GB2312" w:hint="eastAsia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9072880</wp:posOffset>
                </wp:positionV>
                <wp:extent cx="2400300" cy="360045"/>
                <wp:effectExtent l="635" t="0" r="0" b="0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BF5" w:rsidRPr="00FF543A" w:rsidRDefault="00976BF5" w:rsidP="00976BF5">
                            <w:pPr>
                              <w:ind w:leftChars="100" w:left="3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上海交通大学</w:t>
                            </w:r>
                            <w:r w:rsidRPr="006F4AB5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党政</w:t>
                            </w:r>
                            <w:r w:rsidRPr="00FF543A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0;margin-top:714.4pt;width:18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" filled="f" stroked="f">
                <v:textbox inset="0,0,0,0">
                  <w:txbxContent>
                    <w:p w:rsidR="00976BF5" w:rsidRPr="00FF543A" w:rsidRDefault="00976BF5" w:rsidP="00976BF5">
                      <w:pPr>
                        <w:ind w:leftChars="100" w:left="3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上海交通大学</w:t>
                      </w:r>
                      <w:r w:rsidRPr="006F4AB5">
                        <w:rPr>
                          <w:rFonts w:ascii="仿宋_GB2312" w:hint="eastAsia"/>
                          <w:sz w:val="28"/>
                          <w:szCs w:val="28"/>
                        </w:rPr>
                        <w:t>党政</w:t>
                      </w:r>
                      <w:r w:rsidRPr="00FF543A">
                        <w:rPr>
                          <w:rFonts w:ascii="仿宋_GB2312" w:hint="eastAsia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9432925</wp:posOffset>
                </wp:positionV>
                <wp:extent cx="5615940" cy="0"/>
                <wp:effectExtent l="10160" t="12700" r="12700" b="635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53E2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42.75pt" to="442.2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" o:allowincell="f" strokeweight="1pt">
                <w10:wrap type="topAndBottom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9072880</wp:posOffset>
                </wp:positionV>
                <wp:extent cx="5615940" cy="0"/>
                <wp:effectExtent l="10160" t="14605" r="12700" b="1397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B4F0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14.4pt" to="442.2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Xq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" o:allowincell="f" strokeweight="1pt">
                <w10:wrap type="topAndBottom" anchorx="margin" anchory="page"/>
              </v:line>
            </w:pict>
          </mc:Fallback>
        </mc:AlternateContent>
      </w:r>
      <w:bookmarkStart w:id="0" w:name="_GoBack"/>
      <w:bookmarkEnd w:id="0"/>
    </w:p>
    <w:sectPr w:rsidR="00C73B51" w:rsidRPr="00976BF5" w:rsidSect="00226D9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531" w:bottom="1985" w:left="1531" w:header="851" w:footer="1418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C0" w:rsidRDefault="002255C0">
      <w:r>
        <w:separator/>
      </w:r>
    </w:p>
  </w:endnote>
  <w:endnote w:type="continuationSeparator" w:id="0">
    <w:p w:rsidR="002255C0" w:rsidRDefault="002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94" w:rsidRPr="006F7828" w:rsidRDefault="00976BF5" w:rsidP="00226D94">
    <w:pPr>
      <w:pStyle w:val="a3"/>
      <w:ind w:left="320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 xml:space="preserve">— 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Pr="004829DB">
      <w:rPr>
        <w:rFonts w:ascii="宋体" w:eastAsia="宋体" w:hAnsi="宋体"/>
        <w:noProof/>
        <w:sz w:val="28"/>
        <w:szCs w:val="28"/>
        <w:lang w:val="zh-CN"/>
      </w:rPr>
      <w:t>4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94" w:rsidRPr="006F7828" w:rsidRDefault="00976BF5" w:rsidP="00226D94">
    <w:pPr>
      <w:pStyle w:val="a3"/>
      <w:wordWrap w:val="0"/>
      <w:ind w:right="320"/>
      <w:jc w:val="right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>—</w:t>
    </w:r>
    <w:r w:rsidRPr="006F7828">
      <w:rPr>
        <w:rFonts w:ascii="宋体" w:eastAsia="宋体" w:hAnsi="宋体" w:hint="eastAsia"/>
        <w:sz w:val="28"/>
        <w:szCs w:val="28"/>
      </w:rPr>
      <w:t xml:space="preserve"> 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="00AC4E4E" w:rsidRPr="00AC4E4E">
      <w:rPr>
        <w:rFonts w:ascii="宋体" w:eastAsia="宋体" w:hAnsi="宋体"/>
        <w:noProof/>
        <w:sz w:val="28"/>
        <w:szCs w:val="28"/>
        <w:lang w:val="zh-CN"/>
      </w:rPr>
      <w:t>5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 w:hint="eastAsia"/>
        <w:sz w:val="28"/>
        <w:szCs w:val="28"/>
      </w:rPr>
      <w:t xml:space="preserve"> </w:t>
    </w:r>
    <w:r w:rsidRPr="006F7828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94" w:rsidRPr="00730EAA" w:rsidRDefault="00976BF5">
    <w:pPr>
      <w:pStyle w:val="a3"/>
      <w:jc w:val="right"/>
      <w:rPr>
        <w:rFonts w:eastAsia="宋体"/>
        <w:sz w:val="28"/>
        <w:szCs w:val="28"/>
      </w:rPr>
    </w:pPr>
    <w:r w:rsidRPr="00730EAA">
      <w:rPr>
        <w:rFonts w:eastAsia="宋体"/>
        <w:sz w:val="28"/>
        <w:szCs w:val="28"/>
      </w:rPr>
      <w:t>— 1 —</w:t>
    </w:r>
  </w:p>
  <w:p w:rsidR="00226D94" w:rsidRDefault="002255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C0" w:rsidRDefault="002255C0">
      <w:r>
        <w:separator/>
      </w:r>
    </w:p>
  </w:footnote>
  <w:footnote w:type="continuationSeparator" w:id="0">
    <w:p w:rsidR="002255C0" w:rsidRDefault="0022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94" w:rsidRPr="002C42E0" w:rsidRDefault="002255C0">
    <w:pPr>
      <w:pStyle w:val="a5"/>
      <w:pBdr>
        <w:bottom w:val="none" w:sz="0" w:space="0" w:color="auto"/>
      </w:pBdr>
      <w:tabs>
        <w:tab w:val="clear" w:pos="8306"/>
        <w:tab w:val="right" w:pos="10605"/>
      </w:tabs>
      <w:ind w:right="24"/>
      <w:rPr>
        <w:rFonts w:ascii="宋体" w:eastAsia="宋体" w:hAnsi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94" w:rsidRPr="00651ED9" w:rsidRDefault="00976BF5" w:rsidP="00226D94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5"/>
    <w:rsid w:val="002255C0"/>
    <w:rsid w:val="00976BF5"/>
    <w:rsid w:val="00AC4E4E"/>
    <w:rsid w:val="00C73B51"/>
    <w:rsid w:val="00E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021F3"/>
  <w15:docId w15:val="{4C271F65-35F5-42C6-A65B-46F591C2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F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976BF5"/>
    <w:rPr>
      <w:rFonts w:ascii="Times New Roman" w:eastAsia="仿宋_GB2312" w:hAnsi="Times New Roman" w:cs="Times New Roman"/>
      <w:sz w:val="18"/>
      <w:szCs w:val="32"/>
    </w:rPr>
  </w:style>
  <w:style w:type="paragraph" w:styleId="a5">
    <w:name w:val="header"/>
    <w:basedOn w:val="a"/>
    <w:link w:val="a6"/>
    <w:rsid w:val="00976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976BF5"/>
    <w:rPr>
      <w:rFonts w:ascii="Times New Roman" w:eastAsia="仿宋_GB2312" w:hAnsi="Times New Roman" w:cs="Times New Roman"/>
      <w:sz w:val="18"/>
      <w:szCs w:val="32"/>
    </w:rPr>
  </w:style>
  <w:style w:type="paragraph" w:styleId="a7">
    <w:name w:val="Date"/>
    <w:basedOn w:val="a"/>
    <w:next w:val="a"/>
    <w:link w:val="a8"/>
    <w:rsid w:val="00976BF5"/>
    <w:rPr>
      <w:rFonts w:ascii="仿宋_GB2312"/>
    </w:rPr>
  </w:style>
  <w:style w:type="character" w:customStyle="1" w:styleId="a8">
    <w:name w:val="日期 字符"/>
    <w:basedOn w:val="a0"/>
    <w:link w:val="a7"/>
    <w:rsid w:val="00976BF5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陈恩桃</dc:creator>
  <cp:lastModifiedBy>maoxc</cp:lastModifiedBy>
  <cp:revision>3</cp:revision>
  <dcterms:created xsi:type="dcterms:W3CDTF">2017-05-23T01:05:00Z</dcterms:created>
  <dcterms:modified xsi:type="dcterms:W3CDTF">2017-09-22T04:04:00Z</dcterms:modified>
</cp:coreProperties>
</file>