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2"/>
        <w:spacing w:line="240" w:lineRule="auto"/>
        <w:jc w:val="center"/>
        <w:rPr>
          <w:rFonts w:ascii="黑体" w:eastAsia="黑体"/>
          <w:sz w:val="36"/>
          <w:szCs w:val="36"/>
        </w:rPr>
      </w:pPr>
      <w:bookmarkStart w:id="0" w:name="_Toc325379368"/>
      <w:r>
        <w:rPr>
          <w:rFonts w:hint="eastAsia" w:ascii="黑体" w:eastAsia="黑体"/>
          <w:sz w:val="36"/>
          <w:szCs w:val="36"/>
        </w:rPr>
        <w:t>上海交通大学</w:t>
      </w:r>
      <w:r>
        <w:rPr>
          <w:rFonts w:hint="eastAsia" w:ascii="黑体" w:eastAsia="黑体"/>
          <w:sz w:val="36"/>
          <w:szCs w:val="36"/>
        </w:rPr>
        <w:br/>
      </w:r>
      <w:r>
        <w:rPr>
          <w:rFonts w:hint="eastAsia" w:ascii="黑体" w:eastAsia="黑体"/>
          <w:sz w:val="36"/>
          <w:szCs w:val="36"/>
          <w:lang w:eastAsia="zh-CN"/>
        </w:rPr>
        <w:t>2015</w:t>
      </w:r>
      <w:r>
        <w:rPr>
          <w:rFonts w:hint="eastAsia" w:ascii="黑体" w:eastAsia="黑体"/>
          <w:sz w:val="36"/>
          <w:szCs w:val="36"/>
        </w:rPr>
        <w:t>年在职人员攻读工程硕士专业学位</w:t>
      </w:r>
      <w:r>
        <w:rPr>
          <w:rFonts w:ascii="黑体" w:eastAsia="黑体"/>
          <w:sz w:val="36"/>
          <w:szCs w:val="36"/>
        </w:rPr>
        <w:br/>
      </w:r>
      <w:r>
        <w:rPr>
          <w:rFonts w:hint="eastAsia" w:ascii="黑体" w:eastAsia="黑体"/>
          <w:sz w:val="36"/>
          <w:szCs w:val="36"/>
        </w:rPr>
        <w:t>招生简章</w:t>
      </w:r>
      <w:bookmarkEnd w:id="0"/>
    </w:p>
    <w:p>
      <w:pPr>
        <w:numPr>
          <w:ilvl w:val="0"/>
          <w:numId w:val="1"/>
        </w:numPr>
        <w:snapToGrid w:val="0"/>
        <w:spacing w:before="100" w:beforeAutospacing="1" w:after="100" w:afterAutospacing="1" w:line="360" w:lineRule="auto"/>
        <w:ind w:firstLine="482" w:firstLineChars="200"/>
        <w:outlineLvl w:val="1"/>
        <w:rPr>
          <w:rFonts w:ascii="宋体" w:hAnsi="宋体" w:cs="宋体"/>
          <w:sz w:val="24"/>
        </w:rPr>
      </w:pPr>
      <w:bookmarkStart w:id="1" w:name="_Toc325379369"/>
      <w:r>
        <w:rPr>
          <w:rFonts w:hint="eastAsia" w:cs="宋体"/>
          <w:b/>
          <w:sz w:val="24"/>
        </w:rPr>
        <w:t>培养目标</w:t>
      </w:r>
      <w:bookmarkEnd w:id="1"/>
    </w:p>
    <w:p>
      <w:pPr>
        <w:snapToGrid w:val="0"/>
        <w:spacing w:before="100" w:beforeAutospacing="1" w:after="100" w:afterAutospacing="1" w:line="360" w:lineRule="auto"/>
        <w:ind w:firstLine="420" w:firstLineChars="200"/>
        <w:rPr>
          <w:rFonts w:ascii="宋体" w:hAnsi="宋体"/>
          <w:sz w:val="21"/>
          <w:szCs w:val="21"/>
        </w:rPr>
      </w:pPr>
      <w:r>
        <w:rPr>
          <w:rFonts w:hint="eastAsia" w:ascii="宋体" w:hAnsi="宋体"/>
          <w:sz w:val="21"/>
          <w:szCs w:val="21"/>
        </w:rPr>
        <w:t>为适应我国经济建设和社会发展对应用型高层次工程技术和工程管理人才的需要，我校经国务院学位委员会批准，自</w:t>
      </w:r>
      <w:r>
        <w:rPr>
          <w:rFonts w:ascii="宋体" w:hAnsi="宋体"/>
          <w:sz w:val="21"/>
          <w:szCs w:val="21"/>
        </w:rPr>
        <w:t>1998</w:t>
      </w:r>
      <w:r>
        <w:rPr>
          <w:rFonts w:hint="eastAsia" w:ascii="宋体" w:hAnsi="宋体"/>
          <w:sz w:val="21"/>
          <w:szCs w:val="21"/>
        </w:rPr>
        <w:t>年起开始招收和培养在职人员攻读工程硕士专业学位，为工矿企业和工程建设部门，特别是大中型企业培养应用型、复合型的高层次工程技术和工程管理人才。工程硕士专业学位是与工程领域任职资格相</w:t>
      </w:r>
      <w:r>
        <w:rPr>
          <w:rFonts w:hint="eastAsia"/>
          <w:color w:val="000000"/>
          <w:sz w:val="21"/>
          <w:szCs w:val="21"/>
        </w:rPr>
        <w:t>联系的一种职业学位，它与工学硕士学位处于同一层次，但侧重于工程应用。在职人员攻读工程硕士专业学位是以进校不离岗方式，按照工程硕士研究生培养</w:t>
      </w:r>
      <w:r>
        <w:rPr>
          <w:rFonts w:hint="eastAsia" w:ascii="宋体" w:hAnsi="宋体"/>
          <w:sz w:val="21"/>
          <w:szCs w:val="21"/>
        </w:rPr>
        <w:t>方案进行正规和系统的培养。工程硕士学位论文</w:t>
      </w:r>
      <w:r>
        <w:rPr>
          <w:rFonts w:ascii="宋体" w:hAnsi="宋体"/>
          <w:sz w:val="21"/>
          <w:szCs w:val="21"/>
        </w:rPr>
        <w:t>(</w:t>
      </w:r>
      <w:r>
        <w:rPr>
          <w:rFonts w:hint="eastAsia" w:ascii="宋体" w:hAnsi="宋体"/>
          <w:sz w:val="21"/>
          <w:szCs w:val="21"/>
        </w:rPr>
        <w:t>设计</w:t>
      </w:r>
      <w:r>
        <w:rPr>
          <w:rFonts w:ascii="宋体" w:hAnsi="宋体"/>
          <w:sz w:val="21"/>
          <w:szCs w:val="21"/>
        </w:rPr>
        <w:t>)</w:t>
      </w:r>
      <w:r>
        <w:rPr>
          <w:rFonts w:hint="eastAsia" w:ascii="宋体" w:hAnsi="宋体"/>
          <w:sz w:val="21"/>
          <w:szCs w:val="21"/>
        </w:rPr>
        <w:t>主要研究和解决本领域工程实践中的技术问题。</w:t>
      </w:r>
    </w:p>
    <w:p>
      <w:pPr>
        <w:numPr>
          <w:ilvl w:val="0"/>
          <w:numId w:val="1"/>
        </w:numPr>
        <w:snapToGrid w:val="0"/>
        <w:spacing w:before="100" w:beforeAutospacing="1" w:after="100" w:afterAutospacing="1" w:line="360" w:lineRule="auto"/>
        <w:ind w:firstLine="482" w:firstLineChars="200"/>
        <w:outlineLvl w:val="1"/>
        <w:rPr>
          <w:rFonts w:cs="宋体"/>
          <w:b/>
          <w:sz w:val="24"/>
        </w:rPr>
      </w:pPr>
      <w:bookmarkStart w:id="2" w:name="_Toc325379370"/>
      <w:r>
        <w:rPr>
          <w:rFonts w:hint="eastAsia" w:cs="宋体"/>
          <w:b/>
          <w:sz w:val="24"/>
        </w:rPr>
        <w:t>报考条件</w:t>
      </w:r>
      <w:bookmarkEnd w:id="2"/>
    </w:p>
    <w:p>
      <w:pPr>
        <w:spacing w:line="360" w:lineRule="auto"/>
        <w:ind w:firstLine="420" w:firstLineChars="200"/>
        <w:rPr>
          <w:rFonts w:ascii="宋体" w:hAnsi="宋体"/>
          <w:sz w:val="21"/>
          <w:szCs w:val="21"/>
        </w:rPr>
      </w:pPr>
      <w:r>
        <w:rPr>
          <w:rFonts w:hint="eastAsia" w:ascii="宋体" w:hAnsi="宋体"/>
          <w:sz w:val="21"/>
          <w:szCs w:val="21"/>
        </w:rPr>
        <w:t>具备以下条件之一的在职工程技术或工程管理人员，或在学校从事工程技术与工程管理教学的教师可以报考：</w:t>
      </w:r>
    </w:p>
    <w:p>
      <w:pPr>
        <w:spacing w:line="480" w:lineRule="auto"/>
        <w:ind w:firstLine="420" w:firstLineChars="200"/>
        <w:rPr>
          <w:rFonts w:ascii="宋体" w:hAnsi="宋体"/>
          <w:sz w:val="21"/>
          <w:szCs w:val="21"/>
        </w:rPr>
      </w:pPr>
      <w:r>
        <w:rPr>
          <w:rFonts w:ascii="宋体" w:hAnsi="宋体"/>
          <w:sz w:val="21"/>
          <w:szCs w:val="21"/>
        </w:rPr>
        <w:t>1</w:t>
      </w:r>
      <w:r>
        <w:rPr>
          <w:rFonts w:hint="eastAsia" w:ascii="宋体" w:hAnsi="宋体"/>
          <w:sz w:val="21"/>
          <w:szCs w:val="21"/>
        </w:rPr>
        <w:t>、201</w:t>
      </w:r>
      <w:r>
        <w:rPr>
          <w:rFonts w:hint="eastAsia" w:ascii="宋体" w:hAnsi="宋体"/>
          <w:sz w:val="21"/>
          <w:szCs w:val="21"/>
          <w:lang w:val="en-US" w:eastAsia="zh-CN"/>
        </w:rPr>
        <w:t>2</w:t>
      </w:r>
      <w:r>
        <w:rPr>
          <w:rFonts w:hint="eastAsia" w:ascii="宋体" w:hAnsi="宋体"/>
          <w:sz w:val="21"/>
          <w:szCs w:val="21"/>
        </w:rPr>
        <w:t>年7月31日前获得国民教育序列大学学士学位。</w:t>
      </w:r>
    </w:p>
    <w:p>
      <w:pPr>
        <w:spacing w:line="480" w:lineRule="auto"/>
        <w:ind w:firstLine="420" w:firstLineChars="200"/>
        <w:rPr>
          <w:rFonts w:ascii="宋体" w:hAnsi="宋体"/>
          <w:sz w:val="21"/>
          <w:szCs w:val="21"/>
        </w:rPr>
      </w:pPr>
      <w:r>
        <w:rPr>
          <w:rFonts w:ascii="宋体" w:hAnsi="宋体"/>
          <w:sz w:val="21"/>
          <w:szCs w:val="21"/>
        </w:rPr>
        <w:t>2</w:t>
      </w:r>
      <w:r>
        <w:rPr>
          <w:rFonts w:hint="eastAsia" w:ascii="宋体" w:hAnsi="宋体"/>
          <w:sz w:val="21"/>
          <w:szCs w:val="21"/>
        </w:rPr>
        <w:t>、201</w:t>
      </w:r>
      <w:r>
        <w:rPr>
          <w:rFonts w:hint="eastAsia" w:ascii="宋体" w:hAnsi="宋体"/>
          <w:sz w:val="21"/>
          <w:szCs w:val="21"/>
          <w:lang w:val="en-US" w:eastAsia="zh-CN"/>
        </w:rPr>
        <w:t>1</w:t>
      </w:r>
      <w:r>
        <w:rPr>
          <w:rFonts w:hint="eastAsia" w:ascii="宋体" w:hAnsi="宋体"/>
          <w:sz w:val="21"/>
          <w:szCs w:val="21"/>
        </w:rPr>
        <w:t>年7月31日前获得国民教育序列本科毕业证书。</w:t>
      </w:r>
    </w:p>
    <w:p>
      <w:pPr>
        <w:spacing w:line="360" w:lineRule="auto"/>
        <w:ind w:firstLine="420" w:firstLineChars="200"/>
        <w:rPr>
          <w:sz w:val="21"/>
          <w:szCs w:val="21"/>
        </w:rPr>
      </w:pPr>
      <w:r>
        <w:rPr>
          <w:sz w:val="21"/>
          <w:szCs w:val="21"/>
        </w:rPr>
        <w:t>报考电子与通信工程、控制工程、计算机技术等领域的考生可不受年限限制，入学前未达到上述年限要求而被录取为工程硕士的，须修完研究生课程并从事工程实践两年以上，结合工程任务完成学位论文（设计），方可进行硕士学位论文（设计）答辩。</w:t>
      </w:r>
    </w:p>
    <w:p>
      <w:pPr>
        <w:spacing w:line="360" w:lineRule="auto"/>
        <w:ind w:firstLine="420" w:firstLineChars="200"/>
        <w:rPr>
          <w:rFonts w:hint="eastAsia"/>
          <w:sz w:val="21"/>
          <w:szCs w:val="21"/>
        </w:rPr>
      </w:pPr>
      <w:r>
        <w:rPr>
          <w:sz w:val="21"/>
          <w:szCs w:val="21"/>
        </w:rPr>
        <w:t>报考集成电路工程、软件工程领域的考生可不受年限限制，被录取为工程硕士的，须修完研究生课程并结合集成电路工程或软件工程任务完成学位论文（设计）后，方可进行硕士学位论文（设计）答辩。</w:t>
      </w:r>
    </w:p>
    <w:p>
      <w:pPr>
        <w:snapToGrid w:val="0"/>
        <w:spacing w:before="100" w:beforeAutospacing="1" w:after="100" w:afterAutospacing="1" w:line="360" w:lineRule="auto"/>
        <w:ind w:firstLine="420" w:firstLineChars="200"/>
      </w:pPr>
      <w:r>
        <w:rPr>
          <w:rFonts w:hint="eastAsia" w:ascii="宋体" w:hAnsi="宋体"/>
          <w:sz w:val="21"/>
          <w:szCs w:val="21"/>
        </w:rPr>
        <w:t>报考我校</w:t>
      </w:r>
      <w:r>
        <w:rPr>
          <w:rFonts w:hint="eastAsia" w:ascii="宋体" w:hAnsi="宋体"/>
          <w:b/>
          <w:sz w:val="21"/>
          <w:szCs w:val="21"/>
        </w:rPr>
        <w:t>项目管理领域的考生必须具备理工科本科生毕业背景，</w:t>
      </w:r>
      <w:r>
        <w:rPr>
          <w:rFonts w:hint="eastAsia" w:ascii="宋体" w:hAnsi="宋体"/>
          <w:sz w:val="21"/>
          <w:szCs w:val="21"/>
        </w:rPr>
        <w:t>其中报</w:t>
      </w:r>
      <w:r>
        <w:rPr>
          <w:rFonts w:hint="eastAsia" w:ascii="宋体" w:hAnsi="宋体"/>
          <w:b/>
          <w:sz w:val="21"/>
          <w:szCs w:val="21"/>
        </w:rPr>
        <w:t>“制造业与工程项目管理”方向</w:t>
      </w:r>
      <w:r>
        <w:rPr>
          <w:rFonts w:hint="eastAsia" w:ascii="宋体" w:hAnsi="宋体"/>
          <w:sz w:val="21"/>
          <w:szCs w:val="21"/>
        </w:rPr>
        <w:t>的考生应具有制造行业工程、管理相关工作经历；报</w:t>
      </w:r>
      <w:r>
        <w:rPr>
          <w:rFonts w:hint="eastAsia" w:ascii="宋体" w:hAnsi="宋体"/>
          <w:b/>
          <w:sz w:val="21"/>
          <w:szCs w:val="21"/>
        </w:rPr>
        <w:t>“</w:t>
      </w:r>
      <w:r>
        <w:rPr>
          <w:rFonts w:ascii="宋体" w:hAnsi="宋体"/>
          <w:b/>
          <w:sz w:val="21"/>
          <w:szCs w:val="21"/>
        </w:rPr>
        <w:t>IT</w:t>
      </w:r>
      <w:r>
        <w:rPr>
          <w:rFonts w:hint="eastAsia" w:ascii="宋体" w:hAnsi="宋体"/>
          <w:b/>
          <w:sz w:val="21"/>
          <w:szCs w:val="21"/>
        </w:rPr>
        <w:t>项目管理”方向</w:t>
      </w:r>
      <w:r>
        <w:rPr>
          <w:rFonts w:hint="eastAsia" w:ascii="宋体" w:hAnsi="宋体"/>
          <w:sz w:val="21"/>
          <w:szCs w:val="21"/>
        </w:rPr>
        <w:t>的考生应有</w:t>
      </w:r>
      <w:r>
        <w:rPr>
          <w:rFonts w:ascii="宋体" w:hAnsi="宋体"/>
          <w:sz w:val="21"/>
          <w:szCs w:val="21"/>
        </w:rPr>
        <w:t>IT</w:t>
      </w:r>
      <w:r>
        <w:rPr>
          <w:rFonts w:hint="eastAsia" w:ascii="宋体" w:hAnsi="宋体"/>
          <w:sz w:val="21"/>
          <w:szCs w:val="21"/>
        </w:rPr>
        <w:t>行业工程、管理相关工作经历；报</w:t>
      </w:r>
      <w:r>
        <w:rPr>
          <w:rFonts w:hint="eastAsia" w:ascii="宋体" w:hAnsi="宋体"/>
          <w:b/>
          <w:sz w:val="21"/>
          <w:szCs w:val="21"/>
        </w:rPr>
        <w:t>“土木建筑工程项目管理”方向</w:t>
      </w:r>
      <w:r>
        <w:rPr>
          <w:rFonts w:hint="eastAsia" w:ascii="宋体" w:hAnsi="宋体"/>
          <w:sz w:val="21"/>
          <w:szCs w:val="21"/>
        </w:rPr>
        <w:t>的考生应具有土木建筑行业工程、管理相关工作经历。</w:t>
      </w:r>
    </w:p>
    <w:p>
      <w:pPr>
        <w:numPr>
          <w:ilvl w:val="0"/>
          <w:numId w:val="1"/>
        </w:numPr>
        <w:snapToGrid w:val="0"/>
        <w:spacing w:before="100" w:beforeAutospacing="1" w:after="100" w:afterAutospacing="1" w:line="360" w:lineRule="auto"/>
        <w:ind w:firstLine="482" w:firstLineChars="200"/>
        <w:outlineLvl w:val="1"/>
        <w:rPr>
          <w:rFonts w:cs="宋体"/>
          <w:b/>
          <w:sz w:val="24"/>
        </w:rPr>
      </w:pPr>
      <w:bookmarkStart w:id="3" w:name="_Toc325379371"/>
      <w:r>
        <w:rPr>
          <w:rFonts w:hint="eastAsia" w:cs="宋体"/>
          <w:b/>
          <w:sz w:val="24"/>
        </w:rPr>
        <w:t>报名方法</w:t>
      </w:r>
      <w:bookmarkEnd w:id="3"/>
    </w:p>
    <w:p>
      <w:pPr>
        <w:spacing w:line="360" w:lineRule="auto"/>
        <w:ind w:firstLine="420" w:firstLineChars="200"/>
        <w:rPr>
          <w:rFonts w:ascii="宋体" w:hAnsi="宋体"/>
          <w:sz w:val="21"/>
          <w:szCs w:val="21"/>
        </w:rPr>
      </w:pPr>
      <w:r>
        <w:rPr>
          <w:rFonts w:hint="eastAsia" w:ascii="宋体" w:hAnsi="宋体"/>
          <w:sz w:val="21"/>
          <w:szCs w:val="21"/>
          <w:lang w:eastAsia="zh-CN"/>
        </w:rPr>
        <w:t>2015</w:t>
      </w:r>
      <w:r>
        <w:rPr>
          <w:rFonts w:hint="eastAsia" w:ascii="宋体" w:hAnsi="宋体"/>
          <w:sz w:val="21"/>
          <w:szCs w:val="21"/>
        </w:rPr>
        <w:t>年专业学位报名采取网上报名与现场确认相结合的方式，考生必须在规定时间内完成以下三个阶段的全部报名流程，缺一则报考无效。</w:t>
      </w:r>
    </w:p>
    <w:p>
      <w:pPr>
        <w:spacing w:line="480" w:lineRule="auto"/>
        <w:ind w:firstLine="394" w:firstLineChars="196"/>
        <w:rPr>
          <w:b/>
        </w:rPr>
      </w:pPr>
      <w:r>
        <w:rPr>
          <w:rFonts w:hint="eastAsia"/>
          <w:b/>
        </w:rPr>
        <w:t>第一步：网上报名及缴费</w:t>
      </w:r>
    </w:p>
    <w:p>
      <w:pPr>
        <w:spacing w:line="360" w:lineRule="auto"/>
        <w:ind w:firstLine="420" w:firstLineChars="200"/>
        <w:rPr>
          <w:rFonts w:ascii="宋体" w:hAnsi="宋体"/>
          <w:sz w:val="21"/>
          <w:szCs w:val="21"/>
        </w:rPr>
      </w:pPr>
      <w:r>
        <w:rPr>
          <w:rFonts w:ascii="宋体" w:hAnsi="宋体"/>
          <w:sz w:val="21"/>
          <w:szCs w:val="21"/>
        </w:rPr>
        <w:t>网上报名工作启用全国统一报名平台</w:t>
      </w:r>
      <w:r>
        <w:rPr>
          <w:rFonts w:hint="eastAsia" w:ascii="宋体" w:hAnsi="宋体"/>
          <w:sz w:val="21"/>
          <w:szCs w:val="21"/>
        </w:rPr>
        <w:t>。所有报考者须在</w:t>
      </w:r>
      <w:r>
        <w:rPr>
          <w:rFonts w:hint="eastAsia" w:ascii="宋体" w:hAnsi="宋体"/>
          <w:b/>
          <w:bCs/>
          <w:sz w:val="21"/>
          <w:szCs w:val="21"/>
        </w:rPr>
        <w:t>6</w:t>
      </w:r>
      <w:r>
        <w:rPr>
          <w:rFonts w:ascii="宋体" w:hAnsi="宋体"/>
          <w:b/>
          <w:bCs/>
          <w:sz w:val="21"/>
          <w:szCs w:val="21"/>
        </w:rPr>
        <w:t>月</w:t>
      </w:r>
      <w:r>
        <w:rPr>
          <w:rFonts w:hint="eastAsia" w:ascii="宋体" w:hAnsi="宋体"/>
          <w:b/>
          <w:bCs/>
          <w:sz w:val="21"/>
          <w:szCs w:val="21"/>
        </w:rPr>
        <w:t>2</w:t>
      </w:r>
      <w:r>
        <w:rPr>
          <w:rFonts w:hint="eastAsia" w:ascii="宋体" w:hAnsi="宋体"/>
          <w:b/>
          <w:bCs/>
          <w:sz w:val="21"/>
          <w:szCs w:val="21"/>
          <w:lang w:val="en-US" w:eastAsia="zh-CN"/>
        </w:rPr>
        <w:t>3</w:t>
      </w:r>
      <w:r>
        <w:rPr>
          <w:rFonts w:ascii="宋体" w:hAnsi="宋体"/>
          <w:b/>
          <w:bCs/>
          <w:sz w:val="21"/>
          <w:szCs w:val="21"/>
        </w:rPr>
        <w:t>日至</w:t>
      </w:r>
      <w:r>
        <w:rPr>
          <w:rFonts w:hint="eastAsia" w:ascii="宋体" w:hAnsi="宋体"/>
          <w:b/>
          <w:bCs/>
          <w:sz w:val="21"/>
          <w:szCs w:val="21"/>
        </w:rPr>
        <w:t>7月1</w:t>
      </w:r>
      <w:r>
        <w:rPr>
          <w:rFonts w:hint="eastAsia" w:ascii="宋体" w:hAnsi="宋体"/>
          <w:b/>
          <w:bCs/>
          <w:sz w:val="21"/>
          <w:szCs w:val="21"/>
          <w:lang w:val="en-US" w:eastAsia="zh-CN"/>
        </w:rPr>
        <w:t>1</w:t>
      </w:r>
      <w:r>
        <w:rPr>
          <w:rFonts w:ascii="宋体" w:hAnsi="宋体"/>
          <w:b/>
          <w:bCs/>
          <w:sz w:val="21"/>
          <w:szCs w:val="21"/>
        </w:rPr>
        <w:t>日期间</w:t>
      </w:r>
      <w:r>
        <w:rPr>
          <w:rFonts w:ascii="宋体" w:hAnsi="宋体"/>
          <w:sz w:val="21"/>
          <w:szCs w:val="21"/>
        </w:rPr>
        <w:t>登录</w:t>
      </w:r>
      <w:r>
        <w:rPr>
          <w:rFonts w:hint="eastAsia" w:ascii="宋体" w:hAnsi="宋体"/>
          <w:sz w:val="21"/>
          <w:szCs w:val="21"/>
        </w:rPr>
        <w:t>“</w:t>
      </w:r>
      <w:r>
        <w:rPr>
          <w:rFonts w:ascii="宋体" w:hAnsi="宋体"/>
          <w:sz w:val="21"/>
          <w:szCs w:val="21"/>
        </w:rPr>
        <w:t>中国学位与研究生教育信息网</w:t>
      </w:r>
      <w:r>
        <w:rPr>
          <w:rFonts w:hint="eastAsia" w:ascii="宋体" w:hAnsi="宋体"/>
          <w:sz w:val="21"/>
          <w:szCs w:val="21"/>
        </w:rPr>
        <w:t>”</w:t>
      </w:r>
      <w:r>
        <w:rPr>
          <w:rFonts w:ascii="宋体" w:hAnsi="宋体"/>
          <w:sz w:val="21"/>
          <w:szCs w:val="21"/>
        </w:rPr>
        <w:t>（以下简称</w:t>
      </w:r>
      <w:r>
        <w:rPr>
          <w:rFonts w:hint="eastAsia" w:ascii="宋体" w:hAnsi="宋体"/>
          <w:sz w:val="21"/>
          <w:szCs w:val="21"/>
        </w:rPr>
        <w:t>“</w:t>
      </w:r>
      <w:r>
        <w:rPr>
          <w:rFonts w:ascii="宋体" w:hAnsi="宋体"/>
          <w:sz w:val="21"/>
          <w:szCs w:val="21"/>
        </w:rPr>
        <w:t>学位网</w:t>
      </w:r>
      <w:r>
        <w:rPr>
          <w:rFonts w:hint="eastAsia" w:ascii="宋体" w:hAnsi="宋体"/>
          <w:sz w:val="21"/>
          <w:szCs w:val="21"/>
        </w:rPr>
        <w:t>”</w:t>
      </w:r>
      <w:r>
        <w:rPr>
          <w:rFonts w:ascii="宋体" w:hAnsi="宋体"/>
          <w:sz w:val="21"/>
          <w:szCs w:val="21"/>
        </w:rPr>
        <w:t>，http://www.chinadegrees.cn），</w:t>
      </w:r>
      <w:r>
        <w:rPr>
          <w:rFonts w:hint="eastAsia" w:ascii="宋体" w:hAnsi="宋体"/>
          <w:sz w:val="21"/>
          <w:szCs w:val="21"/>
        </w:rPr>
        <w:t>登录在职人员攻读硕士学位管理信息平台</w:t>
      </w:r>
      <w:r>
        <w:fldChar w:fldCharType="begin"/>
      </w:r>
      <w:r>
        <w:instrText xml:space="preserve">HYPERLINK "http://www.chinadegrees.cn/zzlk/admin.html），按信息平台说明和要求注册、上传电子照片、完成网上报名，网上缴纳报名考试费，生成并打印《2013年在职人员攻读硕士学位报名登记表》（样表见附件6）。" </w:instrText>
      </w:r>
      <w:r>
        <w:fldChar w:fldCharType="separate"/>
      </w:r>
      <w:r>
        <w:rPr>
          <w:rFonts w:hint="eastAsia" w:ascii="宋体" w:hAnsi="宋体"/>
          <w:sz w:val="21"/>
          <w:szCs w:val="21"/>
        </w:rPr>
        <w:t>，按信息平台说明和要求注册、上传电子照片、完成网上报名，网上缴纳报名考试费，生成并打印《</w:t>
      </w:r>
      <w:r>
        <w:rPr>
          <w:rFonts w:hint="eastAsia" w:ascii="宋体" w:hAnsi="宋体"/>
          <w:sz w:val="21"/>
          <w:szCs w:val="21"/>
          <w:lang w:eastAsia="zh-CN"/>
        </w:rPr>
        <w:t>2015</w:t>
      </w:r>
      <w:r>
        <w:rPr>
          <w:rFonts w:hint="eastAsia" w:ascii="宋体" w:hAnsi="宋体"/>
          <w:sz w:val="21"/>
          <w:szCs w:val="21"/>
        </w:rPr>
        <w:t>年在职人员攻读硕士专业学位报名登记表》。</w:t>
      </w:r>
      <w:r>
        <w:fldChar w:fldCharType="end"/>
      </w:r>
    </w:p>
    <w:p>
      <w:pPr>
        <w:spacing w:line="360" w:lineRule="auto"/>
        <w:ind w:firstLine="420" w:firstLineChars="200"/>
        <w:rPr>
          <w:rFonts w:ascii="宋体" w:hAnsi="宋体"/>
          <w:sz w:val="21"/>
          <w:szCs w:val="21"/>
        </w:rPr>
      </w:pPr>
      <w:r>
        <w:rPr>
          <w:rFonts w:hint="eastAsia" w:ascii="宋体" w:hAnsi="宋体"/>
          <w:sz w:val="21"/>
          <w:szCs w:val="21"/>
        </w:rPr>
        <w:t>关于考生缴纳全国联考报考费（80元）事宜，请于近期关注‘上海招考热线’http://www.shmeea.edu.cn网站发布的公告。</w:t>
      </w:r>
    </w:p>
    <w:p>
      <w:pPr>
        <w:spacing w:line="360" w:lineRule="auto"/>
        <w:ind w:firstLine="422" w:firstLineChars="200"/>
        <w:rPr>
          <w:rFonts w:ascii="宋体" w:hAnsi="宋体"/>
          <w:sz w:val="21"/>
          <w:szCs w:val="21"/>
        </w:rPr>
      </w:pPr>
      <w:r>
        <w:rPr>
          <w:rFonts w:hint="eastAsia" w:ascii="宋体" w:hAnsi="宋体"/>
          <w:b/>
          <w:sz w:val="21"/>
          <w:szCs w:val="21"/>
        </w:rPr>
        <w:t>提醒考生注意：</w:t>
      </w:r>
      <w:r>
        <w:rPr>
          <w:rFonts w:hint="eastAsia" w:ascii="宋体" w:hAnsi="宋体"/>
          <w:sz w:val="21"/>
          <w:szCs w:val="21"/>
        </w:rPr>
        <w:t>1、须认真仔细核对本人填写信息是否正确，尤其是本科毕业、获得学士学位的时间字段，如果错误填写导致不满足报考条件，即使参加考试也无法录取。2、在网上报名时务必选择现场确</w:t>
      </w:r>
      <w:r>
        <w:rPr>
          <w:rFonts w:hint="eastAsia"/>
          <w:sz w:val="21"/>
          <w:szCs w:val="21"/>
        </w:rPr>
        <w:t>认点为“上海交通大学”，否则我校无法获得考生的网报信息，影响考生正常报名参加</w:t>
      </w:r>
      <w:r>
        <w:rPr>
          <w:rFonts w:hint="eastAsia" w:ascii="宋体" w:hAnsi="宋体"/>
          <w:sz w:val="21"/>
          <w:szCs w:val="21"/>
        </w:rPr>
        <w:t>我校组织的第二阶段专业课考试，责任由考生自负。3、考生在进行网上报名时，请务必在“备注字段</w:t>
      </w:r>
      <w:r>
        <w:rPr>
          <w:rFonts w:ascii="宋体" w:hAnsi="宋体"/>
          <w:sz w:val="21"/>
          <w:szCs w:val="21"/>
        </w:rPr>
        <w:t>1</w:t>
      </w:r>
      <w:r>
        <w:rPr>
          <w:rFonts w:hint="eastAsia" w:ascii="宋体" w:hAnsi="宋体"/>
          <w:sz w:val="21"/>
          <w:szCs w:val="21"/>
        </w:rPr>
        <w:t>”中填写报考院系代码（如船舶海洋与建筑工程学院院系代码为“</w:t>
      </w:r>
      <w:r>
        <w:rPr>
          <w:rFonts w:ascii="宋体" w:hAnsi="宋体"/>
          <w:sz w:val="21"/>
          <w:szCs w:val="21"/>
        </w:rPr>
        <w:t>010</w:t>
      </w:r>
      <w:r>
        <w:rPr>
          <w:rFonts w:hint="eastAsia" w:ascii="宋体" w:hAnsi="宋体"/>
          <w:sz w:val="21"/>
          <w:szCs w:val="21"/>
        </w:rPr>
        <w:t>”）及相关院系要求注明的“研究方向”，否则会影响考生正常参加我校组织的第二阶段专业课考试及录取。院系代码请查询附录《上海交通大学</w:t>
      </w:r>
      <w:r>
        <w:rPr>
          <w:rFonts w:hint="eastAsia" w:ascii="宋体" w:hAnsi="宋体"/>
          <w:sz w:val="21"/>
          <w:szCs w:val="21"/>
          <w:lang w:eastAsia="zh-CN"/>
        </w:rPr>
        <w:t>2015</w:t>
      </w:r>
      <w:r>
        <w:rPr>
          <w:rFonts w:hint="eastAsia" w:ascii="宋体" w:hAnsi="宋体"/>
          <w:sz w:val="21"/>
          <w:szCs w:val="21"/>
        </w:rPr>
        <w:t>年工程硕士生招生目录》</w:t>
      </w:r>
      <w:r>
        <w:rPr>
          <w:rFonts w:hint="eastAsia" w:ascii="宋体" w:hAnsi="宋体"/>
          <w:color w:val="FF0000"/>
          <w:sz w:val="21"/>
          <w:szCs w:val="21"/>
        </w:rPr>
        <w:t>（</w:t>
      </w:r>
      <w:r>
        <w:rPr>
          <w:rFonts w:hint="eastAsia" w:ascii="宋体" w:hAnsi="宋体"/>
          <w:b/>
          <w:color w:val="FF0000"/>
          <w:sz w:val="21"/>
          <w:szCs w:val="21"/>
        </w:rPr>
        <w:t>注：电子信息与电气工程学院下属系或学院代码需按备注栏内容填写</w:t>
      </w:r>
      <w:r>
        <w:rPr>
          <w:rFonts w:hint="eastAsia" w:ascii="宋体" w:hAnsi="宋体"/>
          <w:color w:val="FF0000"/>
          <w:sz w:val="21"/>
          <w:szCs w:val="21"/>
        </w:rPr>
        <w:t>）</w:t>
      </w:r>
      <w:r>
        <w:rPr>
          <w:rFonts w:hint="eastAsia" w:ascii="宋体" w:hAnsi="宋体"/>
          <w:sz w:val="21"/>
          <w:szCs w:val="21"/>
        </w:rPr>
        <w:t>。</w:t>
      </w:r>
    </w:p>
    <w:p>
      <w:pPr>
        <w:spacing w:line="480" w:lineRule="auto"/>
        <w:ind w:firstLine="402" w:firstLineChars="200"/>
        <w:rPr>
          <w:rFonts w:ascii="宋体" w:hAnsi="宋体"/>
          <w:b/>
        </w:rPr>
      </w:pPr>
      <w:r>
        <w:rPr>
          <w:rFonts w:hint="eastAsia" w:ascii="宋体" w:hAnsi="宋体"/>
          <w:b/>
        </w:rPr>
        <w:t>第二步：现场确认及缴费</w:t>
      </w:r>
    </w:p>
    <w:p>
      <w:pPr>
        <w:spacing w:line="480" w:lineRule="auto"/>
        <w:ind w:firstLine="422" w:firstLineChars="200"/>
        <w:rPr>
          <w:rFonts w:ascii="宋体" w:hAnsi="宋体"/>
          <w:b/>
          <w:sz w:val="21"/>
          <w:szCs w:val="21"/>
        </w:rPr>
      </w:pPr>
      <w:r>
        <w:rPr>
          <w:rFonts w:hint="eastAsia" w:ascii="宋体" w:hAnsi="宋体"/>
          <w:b/>
          <w:sz w:val="21"/>
          <w:szCs w:val="21"/>
        </w:rPr>
        <w:t>现场确认：</w:t>
      </w:r>
    </w:p>
    <w:p>
      <w:pPr>
        <w:spacing w:line="360" w:lineRule="auto"/>
        <w:ind w:firstLine="420" w:firstLineChars="200"/>
        <w:rPr>
          <w:rFonts w:ascii="宋体" w:hAnsi="宋体"/>
          <w:sz w:val="21"/>
          <w:szCs w:val="21"/>
        </w:rPr>
      </w:pPr>
      <w:r>
        <w:rPr>
          <w:rFonts w:hint="eastAsia" w:ascii="宋体" w:hAnsi="宋体"/>
          <w:sz w:val="21"/>
          <w:szCs w:val="21"/>
        </w:rPr>
        <w:t>成功完成网上报考我校的考生须</w:t>
      </w:r>
      <w:r>
        <w:rPr>
          <w:rFonts w:ascii="宋体" w:hAnsi="宋体"/>
          <w:sz w:val="21"/>
          <w:szCs w:val="21"/>
        </w:rPr>
        <w:t>在</w:t>
      </w:r>
      <w:r>
        <w:rPr>
          <w:rFonts w:hint="eastAsia" w:ascii="宋体" w:hAnsi="宋体"/>
          <w:b/>
          <w:bCs/>
          <w:sz w:val="21"/>
          <w:szCs w:val="21"/>
        </w:rPr>
        <w:t>7月1</w:t>
      </w:r>
      <w:r>
        <w:rPr>
          <w:rFonts w:hint="eastAsia" w:ascii="宋体" w:hAnsi="宋体"/>
          <w:b/>
          <w:bCs/>
          <w:sz w:val="21"/>
          <w:szCs w:val="21"/>
          <w:lang w:val="en-US" w:eastAsia="zh-CN"/>
        </w:rPr>
        <w:t>2</w:t>
      </w:r>
      <w:r>
        <w:rPr>
          <w:rFonts w:hint="eastAsia" w:ascii="宋体" w:hAnsi="宋体"/>
          <w:b/>
          <w:bCs/>
          <w:sz w:val="21"/>
          <w:szCs w:val="21"/>
        </w:rPr>
        <w:t>日-1</w:t>
      </w:r>
      <w:r>
        <w:rPr>
          <w:rFonts w:hint="eastAsia" w:ascii="宋体" w:hAnsi="宋体"/>
          <w:b/>
          <w:bCs/>
          <w:sz w:val="21"/>
          <w:szCs w:val="21"/>
          <w:lang w:val="en-US" w:eastAsia="zh-CN"/>
        </w:rPr>
        <w:t>5</w:t>
      </w:r>
      <w:r>
        <w:rPr>
          <w:rFonts w:hint="eastAsia" w:ascii="宋体" w:hAnsi="宋体"/>
          <w:b/>
          <w:bCs/>
          <w:sz w:val="21"/>
          <w:szCs w:val="21"/>
        </w:rPr>
        <w:t>日</w:t>
      </w:r>
      <w:r>
        <w:rPr>
          <w:rFonts w:ascii="宋体" w:hAnsi="宋体"/>
          <w:b/>
          <w:bCs/>
          <w:sz w:val="21"/>
          <w:szCs w:val="21"/>
        </w:rPr>
        <w:t>8:30-16:00</w:t>
      </w:r>
      <w:r>
        <w:rPr>
          <w:rFonts w:hint="eastAsia" w:ascii="宋体" w:hAnsi="宋体"/>
          <w:sz w:val="21"/>
          <w:szCs w:val="21"/>
        </w:rPr>
        <w:t>到上海交通大学现场报名点（上海市闵行区东川路</w:t>
      </w:r>
      <w:r>
        <w:rPr>
          <w:rFonts w:ascii="宋体" w:hAnsi="宋体"/>
          <w:sz w:val="21"/>
          <w:szCs w:val="21"/>
        </w:rPr>
        <w:t>800</w:t>
      </w:r>
      <w:r>
        <w:rPr>
          <w:rFonts w:hint="eastAsia" w:ascii="宋体" w:hAnsi="宋体"/>
          <w:sz w:val="21"/>
          <w:szCs w:val="21"/>
        </w:rPr>
        <w:t>号上海交通大学陈瑞球楼102-105室）进行现场确认。</w:t>
      </w:r>
    </w:p>
    <w:p>
      <w:pPr>
        <w:spacing w:line="360" w:lineRule="auto"/>
        <w:ind w:firstLine="420" w:firstLineChars="200"/>
        <w:rPr>
          <w:rFonts w:ascii="宋体" w:hAnsi="宋体"/>
          <w:sz w:val="21"/>
          <w:szCs w:val="21"/>
        </w:rPr>
      </w:pPr>
      <w:r>
        <w:rPr>
          <w:rFonts w:hint="eastAsia" w:ascii="宋体" w:hAnsi="宋体"/>
          <w:sz w:val="21"/>
          <w:szCs w:val="21"/>
        </w:rPr>
        <w:t>现场确认时，</w:t>
      </w:r>
      <w:r>
        <w:rPr>
          <w:color w:val="000000"/>
          <w:sz w:val="21"/>
          <w:szCs w:val="21"/>
        </w:rPr>
        <w:t>考生须持</w:t>
      </w:r>
      <w:r>
        <w:rPr>
          <w:rFonts w:hint="eastAsia"/>
          <w:color w:val="000000"/>
          <w:sz w:val="21"/>
          <w:szCs w:val="21"/>
        </w:rPr>
        <w:t>①网上报名成功后打印的《报名登记表》②</w:t>
      </w:r>
      <w:r>
        <w:rPr>
          <w:rFonts w:hint="eastAsia" w:ascii="宋体" w:hAnsi="宋体"/>
          <w:sz w:val="21"/>
          <w:szCs w:val="21"/>
        </w:rPr>
        <w:t>满足报考条件的最高学历、学位证书（可在复试时交验）</w:t>
      </w:r>
      <w:r>
        <w:rPr>
          <w:rFonts w:hint="eastAsia" w:ascii="宋体" w:hAnsi="宋体" w:cs="宋体"/>
          <w:color w:val="000000"/>
          <w:sz w:val="21"/>
          <w:szCs w:val="21"/>
        </w:rPr>
        <w:t>③</w:t>
      </w:r>
      <w:r>
        <w:rPr>
          <w:color w:val="000000"/>
          <w:sz w:val="21"/>
          <w:szCs w:val="21"/>
        </w:rPr>
        <w:t>第二代居民身份证件</w:t>
      </w:r>
      <w:r>
        <w:rPr>
          <w:rFonts w:hint="eastAsia"/>
          <w:color w:val="000000"/>
          <w:sz w:val="21"/>
          <w:szCs w:val="21"/>
        </w:rPr>
        <w:t>，</w:t>
      </w:r>
      <w:r>
        <w:rPr>
          <w:color w:val="000000"/>
          <w:sz w:val="21"/>
          <w:szCs w:val="21"/>
        </w:rPr>
        <w:t>通过</w:t>
      </w:r>
      <w:r>
        <w:rPr>
          <w:rFonts w:hint="eastAsia"/>
          <w:color w:val="000000"/>
          <w:sz w:val="21"/>
          <w:szCs w:val="21"/>
        </w:rPr>
        <w:t>专用的</w:t>
      </w:r>
      <w:r>
        <w:rPr>
          <w:color w:val="000000"/>
          <w:sz w:val="21"/>
          <w:szCs w:val="21"/>
        </w:rPr>
        <w:t>第二代居民身份证鉴别仪验证</w:t>
      </w:r>
      <w:r>
        <w:rPr>
          <w:rFonts w:hint="eastAsia"/>
          <w:color w:val="000000"/>
          <w:sz w:val="21"/>
          <w:szCs w:val="21"/>
        </w:rPr>
        <w:t>。考生本人</w:t>
      </w:r>
      <w:r>
        <w:rPr>
          <w:rFonts w:hint="eastAsia" w:ascii="宋体" w:hAnsi="宋体"/>
          <w:sz w:val="21"/>
          <w:szCs w:val="21"/>
        </w:rPr>
        <w:t>在</w:t>
      </w:r>
      <w:r>
        <w:rPr>
          <w:rFonts w:ascii="宋体" w:hAnsi="宋体"/>
          <w:sz w:val="21"/>
          <w:szCs w:val="21"/>
        </w:rPr>
        <w:t>《报名登记表》签字确认</w:t>
      </w:r>
      <w:r>
        <w:rPr>
          <w:rFonts w:hint="eastAsia" w:ascii="宋体" w:hAnsi="宋体"/>
          <w:sz w:val="21"/>
          <w:szCs w:val="21"/>
        </w:rPr>
        <w:t>后交收表处存档</w:t>
      </w:r>
      <w:r>
        <w:rPr>
          <w:rFonts w:ascii="宋体" w:hAnsi="宋体"/>
          <w:sz w:val="21"/>
          <w:szCs w:val="21"/>
        </w:rPr>
        <w:t>。报名信息一经签字确认，一律不得更改。</w:t>
      </w:r>
    </w:p>
    <w:p>
      <w:pPr>
        <w:spacing w:line="360" w:lineRule="auto"/>
        <w:ind w:firstLine="422" w:firstLineChars="200"/>
        <w:rPr>
          <w:rFonts w:ascii="宋体" w:hAnsi="宋体"/>
          <w:sz w:val="21"/>
          <w:szCs w:val="21"/>
        </w:rPr>
      </w:pPr>
      <w:r>
        <w:rPr>
          <w:rFonts w:hint="eastAsia" w:ascii="宋体" w:hAnsi="宋体"/>
          <w:b/>
          <w:sz w:val="21"/>
          <w:szCs w:val="21"/>
        </w:rPr>
        <w:t>提醒考生注意：</w:t>
      </w:r>
      <w:r>
        <w:rPr>
          <w:rFonts w:hint="eastAsia" w:ascii="宋体" w:hAnsi="宋体"/>
          <w:sz w:val="21"/>
          <w:szCs w:val="21"/>
        </w:rPr>
        <w:t>1、</w:t>
      </w:r>
      <w:r>
        <w:rPr>
          <w:rFonts w:hint="eastAsia" w:ascii="宋体" w:hAnsi="宋体"/>
          <w:sz w:val="21"/>
          <w:szCs w:val="21"/>
          <w:lang w:eastAsia="zh-CN"/>
        </w:rPr>
        <w:t>2015</w:t>
      </w:r>
      <w:r>
        <w:rPr>
          <w:rFonts w:hint="eastAsia" w:ascii="宋体" w:hAnsi="宋体"/>
          <w:sz w:val="21"/>
          <w:szCs w:val="21"/>
        </w:rPr>
        <w:t>年所有报考我校工程硕士的考生务必</w:t>
      </w:r>
      <w:r>
        <w:rPr>
          <w:rFonts w:hint="eastAsia"/>
          <w:color w:val="000000"/>
          <w:sz w:val="21"/>
          <w:szCs w:val="21"/>
        </w:rPr>
        <w:t>到“上海交通大学”现场确认点，办理现场确认手续。2、</w:t>
      </w:r>
      <w:r>
        <w:rPr>
          <w:color w:val="000000"/>
          <w:sz w:val="21"/>
          <w:szCs w:val="21"/>
        </w:rPr>
        <w:t>居住在中华人民共和国境内的公民（含现役军人和人民武装警察）须持第二代居民身份证报名。由于证件遗失或尚未办理等原因，无法在现场确认时出具上述</w:t>
      </w:r>
      <w:r>
        <w:rPr>
          <w:rFonts w:hint="eastAsia"/>
          <w:color w:val="000000"/>
          <w:sz w:val="21"/>
          <w:szCs w:val="21"/>
        </w:rPr>
        <w:t>规定的</w:t>
      </w:r>
      <w:r>
        <w:rPr>
          <w:color w:val="000000"/>
          <w:sz w:val="21"/>
          <w:szCs w:val="21"/>
        </w:rPr>
        <w:t>有效</w:t>
      </w:r>
      <w:r>
        <w:rPr>
          <w:rFonts w:ascii="宋体" w:hAnsi="宋体"/>
          <w:sz w:val="21"/>
          <w:szCs w:val="21"/>
        </w:rPr>
        <w:t>身份证件的考生，网上报名时证件类型应选择</w:t>
      </w:r>
      <w:r>
        <w:rPr>
          <w:rFonts w:hint="eastAsia" w:ascii="宋体" w:hAnsi="宋体"/>
          <w:sz w:val="21"/>
          <w:szCs w:val="21"/>
        </w:rPr>
        <w:t>“</w:t>
      </w:r>
      <w:r>
        <w:rPr>
          <w:rFonts w:ascii="宋体" w:hAnsi="宋体"/>
          <w:sz w:val="21"/>
          <w:szCs w:val="21"/>
        </w:rPr>
        <w:t>暂无”。在现场确认时须签署《预报名承诺书》，并</w:t>
      </w:r>
      <w:r>
        <w:rPr>
          <w:rFonts w:hint="eastAsia" w:ascii="宋体" w:hAnsi="宋体"/>
          <w:sz w:val="21"/>
          <w:szCs w:val="21"/>
        </w:rPr>
        <w:t>于</w:t>
      </w:r>
      <w:r>
        <w:rPr>
          <w:rFonts w:hint="eastAsia" w:ascii="宋体" w:hAnsi="宋体"/>
          <w:sz w:val="21"/>
          <w:szCs w:val="21"/>
          <w:lang w:eastAsia="zh-CN"/>
        </w:rPr>
        <w:t>10月9日至10日</w:t>
      </w:r>
      <w:r>
        <w:rPr>
          <w:rFonts w:ascii="宋体" w:hAnsi="宋体"/>
          <w:sz w:val="21"/>
          <w:szCs w:val="21"/>
        </w:rPr>
        <w:t>持规定</w:t>
      </w:r>
      <w:r>
        <w:rPr>
          <w:rFonts w:hint="eastAsia" w:ascii="宋体" w:hAnsi="宋体"/>
          <w:sz w:val="21"/>
          <w:szCs w:val="21"/>
        </w:rPr>
        <w:t>的有效</w:t>
      </w:r>
      <w:r>
        <w:rPr>
          <w:rFonts w:ascii="宋体" w:hAnsi="宋体"/>
          <w:sz w:val="21"/>
          <w:szCs w:val="21"/>
        </w:rPr>
        <w:t>身份证件</w:t>
      </w:r>
      <w:r>
        <w:rPr>
          <w:rFonts w:hint="eastAsia" w:ascii="宋体" w:hAnsi="宋体"/>
          <w:sz w:val="21"/>
          <w:szCs w:val="21"/>
        </w:rPr>
        <w:t>，到指定地点（详见上交大研招网通知），办理</w:t>
      </w:r>
      <w:r>
        <w:rPr>
          <w:rFonts w:ascii="宋体" w:hAnsi="宋体"/>
          <w:sz w:val="21"/>
          <w:szCs w:val="21"/>
        </w:rPr>
        <w:t>信</w:t>
      </w:r>
      <w:r>
        <w:rPr>
          <w:color w:val="000000"/>
          <w:sz w:val="21"/>
          <w:szCs w:val="21"/>
        </w:rPr>
        <w:t>息</w:t>
      </w:r>
      <w:r>
        <w:rPr>
          <w:rFonts w:hint="eastAsia"/>
          <w:color w:val="000000"/>
          <w:sz w:val="21"/>
          <w:szCs w:val="21"/>
        </w:rPr>
        <w:t>修改手续</w:t>
      </w:r>
      <w:r>
        <w:rPr>
          <w:color w:val="000000"/>
          <w:sz w:val="21"/>
          <w:szCs w:val="21"/>
        </w:rPr>
        <w:t>。届时未兑现承诺的，将无法下载准考证，本次报名无效，所缴报考费不予退还。</w:t>
      </w:r>
      <w:r>
        <w:rPr>
          <w:rFonts w:hint="eastAsia" w:ascii="宋体" w:hAnsi="宋体"/>
          <w:sz w:val="21"/>
          <w:szCs w:val="21"/>
        </w:rPr>
        <w:t>3、现场确认不得委托他人代理，考生务必牢记本人的网报编号。</w:t>
      </w:r>
    </w:p>
    <w:p>
      <w:pPr>
        <w:spacing w:line="480" w:lineRule="auto"/>
        <w:ind w:firstLine="422" w:firstLineChars="200"/>
        <w:rPr>
          <w:rFonts w:ascii="宋体" w:hAnsi="宋体"/>
          <w:b/>
          <w:sz w:val="21"/>
          <w:szCs w:val="21"/>
        </w:rPr>
      </w:pPr>
      <w:r>
        <w:rPr>
          <w:rFonts w:hint="eastAsia" w:ascii="宋体" w:hAnsi="宋体"/>
          <w:b/>
          <w:sz w:val="21"/>
          <w:szCs w:val="21"/>
        </w:rPr>
        <w:t>缴费：</w:t>
      </w:r>
    </w:p>
    <w:p>
      <w:pPr>
        <w:spacing w:line="360" w:lineRule="auto"/>
        <w:ind w:firstLine="420" w:firstLineChars="200"/>
        <w:rPr>
          <w:rFonts w:ascii="宋体" w:hAnsi="宋体"/>
          <w:sz w:val="21"/>
          <w:szCs w:val="21"/>
        </w:rPr>
      </w:pPr>
      <w:r>
        <w:rPr>
          <w:rFonts w:hint="eastAsia" w:ascii="宋体" w:hAnsi="宋体"/>
          <w:sz w:val="21"/>
          <w:szCs w:val="21"/>
        </w:rPr>
        <w:t>考生须于</w:t>
      </w:r>
      <w:r>
        <w:rPr>
          <w:rFonts w:hint="eastAsia" w:ascii="宋体" w:hAnsi="宋体"/>
          <w:b/>
          <w:bCs/>
          <w:sz w:val="21"/>
          <w:szCs w:val="21"/>
          <w:lang w:eastAsia="zh-CN"/>
        </w:rPr>
        <w:t>2015</w:t>
      </w:r>
      <w:r>
        <w:rPr>
          <w:rFonts w:hint="eastAsia" w:ascii="宋体" w:hAnsi="宋体"/>
          <w:b/>
          <w:bCs/>
          <w:sz w:val="21"/>
          <w:szCs w:val="21"/>
        </w:rPr>
        <w:t>年</w:t>
      </w:r>
      <w:r>
        <w:rPr>
          <w:rFonts w:ascii="宋体" w:hAnsi="宋体"/>
          <w:b/>
          <w:bCs/>
          <w:sz w:val="21"/>
          <w:szCs w:val="21"/>
        </w:rPr>
        <w:t>7月1</w:t>
      </w:r>
      <w:r>
        <w:rPr>
          <w:rFonts w:hint="eastAsia" w:ascii="宋体" w:hAnsi="宋体"/>
          <w:b/>
          <w:bCs/>
          <w:sz w:val="21"/>
          <w:szCs w:val="21"/>
          <w:lang w:val="en-US" w:eastAsia="zh-CN"/>
        </w:rPr>
        <w:t>6</w:t>
      </w:r>
      <w:r>
        <w:rPr>
          <w:rFonts w:ascii="宋体" w:hAnsi="宋体"/>
          <w:b/>
          <w:bCs/>
          <w:sz w:val="21"/>
          <w:szCs w:val="21"/>
        </w:rPr>
        <w:t>日至2</w:t>
      </w:r>
      <w:r>
        <w:rPr>
          <w:rFonts w:hint="eastAsia" w:ascii="宋体" w:hAnsi="宋体"/>
          <w:b/>
          <w:bCs/>
          <w:sz w:val="21"/>
          <w:szCs w:val="21"/>
          <w:lang w:val="en-US" w:eastAsia="zh-CN"/>
        </w:rPr>
        <w:t>6</w:t>
      </w:r>
      <w:r>
        <w:rPr>
          <w:rFonts w:ascii="宋体" w:hAnsi="宋体"/>
          <w:b/>
          <w:bCs/>
          <w:sz w:val="21"/>
          <w:szCs w:val="21"/>
        </w:rPr>
        <w:t>日</w:t>
      </w:r>
      <w:r>
        <w:rPr>
          <w:rFonts w:hint="eastAsia" w:ascii="宋体" w:hAnsi="宋体"/>
          <w:sz w:val="21"/>
          <w:szCs w:val="21"/>
        </w:rPr>
        <w:t>登录上海交通大学研究生招生网(http://yzb.sjtu.edu.cn)——网上报名——在职联考，进行网上缴纳我校第二阶段专业课考试报考费：工程硕士160元。</w:t>
      </w:r>
    </w:p>
    <w:p>
      <w:pPr>
        <w:spacing w:line="480" w:lineRule="auto"/>
        <w:ind w:firstLine="402" w:firstLineChars="200"/>
        <w:rPr>
          <w:rFonts w:ascii="宋体" w:hAnsi="宋体"/>
          <w:b/>
        </w:rPr>
      </w:pPr>
      <w:r>
        <w:rPr>
          <w:rFonts w:hint="eastAsia" w:ascii="宋体" w:hAnsi="宋体"/>
          <w:b/>
        </w:rPr>
        <w:t>第三步：资格审查</w:t>
      </w:r>
    </w:p>
    <w:p>
      <w:pPr>
        <w:spacing w:line="360" w:lineRule="auto"/>
        <w:ind w:firstLine="420" w:firstLineChars="200"/>
        <w:rPr>
          <w:rFonts w:ascii="宋体" w:hAnsi="宋体"/>
          <w:sz w:val="21"/>
          <w:szCs w:val="21"/>
        </w:rPr>
      </w:pPr>
      <w:r>
        <w:rPr>
          <w:rFonts w:hint="eastAsia" w:ascii="宋体" w:hAnsi="宋体"/>
          <w:sz w:val="21"/>
          <w:szCs w:val="21"/>
        </w:rPr>
        <w:t>达到我校复试分数线的考生需</w:t>
      </w:r>
      <w:r>
        <w:rPr>
          <w:rFonts w:ascii="宋体" w:hAnsi="宋体"/>
          <w:sz w:val="21"/>
          <w:szCs w:val="21"/>
        </w:rPr>
        <w:t>登录</w:t>
      </w:r>
      <w:r>
        <w:rPr>
          <w:rFonts w:hint="eastAsia" w:ascii="宋体" w:hAnsi="宋体"/>
          <w:sz w:val="21"/>
          <w:szCs w:val="21"/>
        </w:rPr>
        <w:t>“</w:t>
      </w:r>
      <w:r>
        <w:rPr>
          <w:rFonts w:ascii="宋体" w:hAnsi="宋体"/>
          <w:sz w:val="21"/>
          <w:szCs w:val="21"/>
        </w:rPr>
        <w:t>学位网</w:t>
      </w:r>
      <w:r>
        <w:rPr>
          <w:rFonts w:hint="eastAsia" w:ascii="宋体" w:hAnsi="宋体"/>
          <w:sz w:val="21"/>
          <w:szCs w:val="21"/>
        </w:rPr>
        <w:t>”（</w:t>
      </w:r>
      <w:r>
        <w:rPr>
          <w:rFonts w:ascii="宋体" w:hAnsi="宋体"/>
          <w:sz w:val="21"/>
          <w:szCs w:val="21"/>
        </w:rPr>
        <w:t>http://www.chinadegrees.cn）下载本人《</w:t>
      </w:r>
      <w:r>
        <w:rPr>
          <w:rFonts w:hint="eastAsia" w:ascii="宋体" w:hAnsi="宋体"/>
          <w:sz w:val="21"/>
          <w:szCs w:val="21"/>
          <w:lang w:eastAsia="zh-CN"/>
        </w:rPr>
        <w:t>2015</w:t>
      </w:r>
      <w:r>
        <w:rPr>
          <w:rFonts w:ascii="宋体" w:hAnsi="宋体"/>
          <w:sz w:val="21"/>
          <w:szCs w:val="21"/>
        </w:rPr>
        <w:t>年在职人员攻读硕士</w:t>
      </w:r>
      <w:r>
        <w:rPr>
          <w:rFonts w:hint="eastAsia" w:ascii="宋体" w:hAnsi="宋体"/>
          <w:sz w:val="21"/>
          <w:szCs w:val="21"/>
        </w:rPr>
        <w:t>专业</w:t>
      </w:r>
      <w:r>
        <w:rPr>
          <w:rFonts w:ascii="宋体" w:hAnsi="宋体"/>
          <w:sz w:val="21"/>
          <w:szCs w:val="21"/>
        </w:rPr>
        <w:t>学位全国联考资格审查表》</w:t>
      </w:r>
      <w:r>
        <w:rPr>
          <w:rFonts w:hint="eastAsia" w:ascii="宋体" w:hAnsi="宋体"/>
          <w:sz w:val="21"/>
          <w:szCs w:val="21"/>
        </w:rPr>
        <w:t>（资格审查表）</w:t>
      </w:r>
      <w:r>
        <w:rPr>
          <w:rFonts w:ascii="宋体" w:hAnsi="宋体"/>
          <w:sz w:val="21"/>
          <w:szCs w:val="21"/>
        </w:rPr>
        <w:t>，签名后将该表交所在单位人事部门或档案管理部门核准表中</w:t>
      </w:r>
      <w:r>
        <w:rPr>
          <w:rFonts w:hint="eastAsia" w:ascii="宋体" w:hAnsi="宋体"/>
          <w:sz w:val="21"/>
          <w:szCs w:val="21"/>
        </w:rPr>
        <w:t>填写的</w:t>
      </w:r>
      <w:r>
        <w:rPr>
          <w:rFonts w:ascii="宋体" w:hAnsi="宋体"/>
          <w:sz w:val="21"/>
          <w:szCs w:val="21"/>
        </w:rPr>
        <w:t>内容</w:t>
      </w:r>
      <w:r>
        <w:rPr>
          <w:rFonts w:hint="eastAsia" w:ascii="宋体" w:hAnsi="宋体"/>
          <w:sz w:val="21"/>
          <w:szCs w:val="21"/>
        </w:rPr>
        <w:t>，由单位</w:t>
      </w:r>
      <w:r>
        <w:rPr>
          <w:rFonts w:ascii="宋体" w:hAnsi="宋体"/>
          <w:sz w:val="21"/>
          <w:szCs w:val="21"/>
        </w:rPr>
        <w:t>填写</w:t>
      </w:r>
      <w:r>
        <w:rPr>
          <w:rFonts w:hint="eastAsia" w:ascii="宋体" w:hAnsi="宋体"/>
          <w:sz w:val="21"/>
          <w:szCs w:val="21"/>
        </w:rPr>
        <w:t>“</w:t>
      </w:r>
      <w:r>
        <w:rPr>
          <w:rFonts w:ascii="宋体" w:hAnsi="宋体"/>
          <w:sz w:val="21"/>
          <w:szCs w:val="21"/>
        </w:rPr>
        <w:t>推荐意见</w:t>
      </w:r>
      <w:r>
        <w:rPr>
          <w:rFonts w:hint="eastAsia" w:ascii="宋体" w:hAnsi="宋体"/>
          <w:sz w:val="21"/>
          <w:szCs w:val="21"/>
        </w:rPr>
        <w:t>”</w:t>
      </w:r>
      <w:r>
        <w:rPr>
          <w:rFonts w:ascii="宋体" w:hAnsi="宋体"/>
          <w:sz w:val="21"/>
          <w:szCs w:val="21"/>
        </w:rPr>
        <w:t>，并在电子照片上加盖</w:t>
      </w:r>
      <w:r>
        <w:rPr>
          <w:rFonts w:hint="eastAsia" w:ascii="宋体" w:hAnsi="宋体"/>
          <w:sz w:val="21"/>
          <w:szCs w:val="21"/>
        </w:rPr>
        <w:t>单位</w:t>
      </w:r>
      <w:r>
        <w:rPr>
          <w:rFonts w:ascii="宋体" w:hAnsi="宋体"/>
          <w:sz w:val="21"/>
          <w:szCs w:val="21"/>
        </w:rPr>
        <w:t>公章</w:t>
      </w:r>
      <w:r>
        <w:rPr>
          <w:rFonts w:hint="eastAsia" w:ascii="宋体" w:hAnsi="宋体"/>
          <w:sz w:val="21"/>
          <w:szCs w:val="21"/>
        </w:rPr>
        <w:t>。同时，请登录高等教育学生信息咨询网（www.chsi.com.cn</w:t>
      </w:r>
      <w:r>
        <w:rPr>
          <w:rFonts w:ascii="宋体" w:hAnsi="宋体"/>
          <w:sz w:val="21"/>
          <w:szCs w:val="21"/>
        </w:rPr>
        <w:t>）</w:t>
      </w:r>
      <w:r>
        <w:rPr>
          <w:rFonts w:hint="eastAsia" w:ascii="宋体" w:hAnsi="宋体"/>
          <w:sz w:val="21"/>
          <w:szCs w:val="21"/>
        </w:rPr>
        <w:t>，进入“学信档案”在线申请学历验证，打印“学历证书电子注册备案表”（如不成功可根据要求申请书面认证，获得“学历认证报告”）。复试资格审查</w:t>
      </w:r>
      <w:r>
        <w:rPr>
          <w:rFonts w:hint="eastAsia"/>
          <w:color w:val="000000"/>
          <w:sz w:val="21"/>
          <w:szCs w:val="21"/>
        </w:rPr>
        <w:t>时需携带①本人</w:t>
      </w:r>
      <w:r>
        <w:rPr>
          <w:color w:val="000000"/>
          <w:sz w:val="21"/>
          <w:szCs w:val="21"/>
        </w:rPr>
        <w:t>第二代居民</w:t>
      </w:r>
      <w:r>
        <w:rPr>
          <w:rFonts w:hint="eastAsia"/>
          <w:color w:val="000000"/>
          <w:sz w:val="21"/>
          <w:szCs w:val="21"/>
        </w:rPr>
        <w:t>身份证件②</w:t>
      </w:r>
      <w:r>
        <w:rPr>
          <w:rFonts w:hint="eastAsia" w:ascii="宋体" w:hAnsi="宋体"/>
          <w:sz w:val="21"/>
          <w:szCs w:val="21"/>
        </w:rPr>
        <w:t>《资格审查表》③“学历证书电子注册备案表”（或“学历认证报告”）④学历和学位证书（所有材料均需携带原件和复印件各1份），办理相关手续。</w:t>
      </w:r>
      <w:r>
        <w:rPr>
          <w:rFonts w:ascii="宋体" w:hAnsi="宋体"/>
          <w:sz w:val="21"/>
          <w:szCs w:val="21"/>
        </w:rPr>
        <w:t>如考生持</w:t>
      </w:r>
      <w:r>
        <w:rPr>
          <w:rFonts w:hint="eastAsia" w:ascii="宋体" w:hAnsi="宋体"/>
          <w:sz w:val="21"/>
          <w:szCs w:val="21"/>
        </w:rPr>
        <w:t>在</w:t>
      </w:r>
      <w:r>
        <w:rPr>
          <w:rFonts w:ascii="宋体" w:hAnsi="宋体"/>
          <w:sz w:val="21"/>
          <w:szCs w:val="21"/>
        </w:rPr>
        <w:t>境外</w:t>
      </w:r>
      <w:r>
        <w:rPr>
          <w:rFonts w:hint="eastAsia" w:ascii="宋体" w:hAnsi="宋体"/>
          <w:sz w:val="21"/>
          <w:szCs w:val="21"/>
        </w:rPr>
        <w:t>获得</w:t>
      </w:r>
      <w:r>
        <w:rPr>
          <w:rFonts w:ascii="宋体" w:hAnsi="宋体"/>
          <w:sz w:val="21"/>
          <w:szCs w:val="21"/>
        </w:rPr>
        <w:t>学历、学位</w:t>
      </w:r>
      <w:r>
        <w:rPr>
          <w:rFonts w:hint="eastAsia" w:ascii="宋体" w:hAnsi="宋体"/>
          <w:sz w:val="21"/>
          <w:szCs w:val="21"/>
        </w:rPr>
        <w:t>证书</w:t>
      </w:r>
      <w:r>
        <w:rPr>
          <w:rFonts w:ascii="宋体" w:hAnsi="宋体"/>
          <w:sz w:val="21"/>
          <w:szCs w:val="21"/>
        </w:rPr>
        <w:t>报考，资格审查时须提交教育部留学服务中心出具的认证报告。</w:t>
      </w:r>
    </w:p>
    <w:p>
      <w:pPr>
        <w:spacing w:line="480" w:lineRule="auto"/>
        <w:ind w:firstLine="422" w:firstLineChars="200"/>
        <w:rPr>
          <w:rFonts w:ascii="宋体" w:hAnsi="宋体"/>
          <w:sz w:val="21"/>
          <w:szCs w:val="21"/>
        </w:rPr>
      </w:pPr>
      <w:r>
        <w:rPr>
          <w:rFonts w:hint="eastAsia" w:ascii="宋体" w:hAnsi="宋体"/>
          <w:b/>
          <w:color w:val="FF0000"/>
          <w:sz w:val="21"/>
          <w:szCs w:val="21"/>
        </w:rPr>
        <w:t>特别注意事项：</w:t>
      </w:r>
    </w:p>
    <w:p>
      <w:pPr>
        <w:numPr>
          <w:ilvl w:val="0"/>
          <w:numId w:val="2"/>
        </w:numPr>
        <w:spacing w:line="360" w:lineRule="auto"/>
        <w:rPr>
          <w:color w:val="000000"/>
          <w:sz w:val="21"/>
          <w:szCs w:val="21"/>
        </w:rPr>
      </w:pPr>
      <w:r>
        <w:rPr>
          <w:rFonts w:hint="eastAsia"/>
          <w:color w:val="000000"/>
          <w:sz w:val="21"/>
          <w:szCs w:val="21"/>
        </w:rPr>
        <w:t>考生必须在规定的时间内，全部履行并完成以上三个阶段的报名流程，缺一则报考无效，</w:t>
      </w:r>
      <w:r>
        <w:rPr>
          <w:color w:val="000000"/>
          <w:sz w:val="21"/>
          <w:szCs w:val="21"/>
        </w:rPr>
        <w:t>所缴报考费不予退还</w:t>
      </w:r>
      <w:r>
        <w:rPr>
          <w:rFonts w:hint="eastAsia"/>
          <w:color w:val="000000"/>
          <w:sz w:val="21"/>
          <w:szCs w:val="21"/>
        </w:rPr>
        <w:t>。</w:t>
      </w:r>
    </w:p>
    <w:p>
      <w:pPr>
        <w:numPr>
          <w:ilvl w:val="0"/>
          <w:numId w:val="2"/>
        </w:numPr>
        <w:spacing w:line="360" w:lineRule="auto"/>
        <w:rPr>
          <w:rFonts w:ascii="宋体" w:hAnsi="宋体"/>
          <w:sz w:val="21"/>
          <w:szCs w:val="21"/>
        </w:rPr>
      </w:pPr>
      <w:r>
        <w:rPr>
          <w:rFonts w:hint="eastAsia" w:ascii="宋体" w:hAnsi="宋体"/>
          <w:sz w:val="21"/>
          <w:szCs w:val="21"/>
        </w:rPr>
        <w:t>考生务必认真阅读报考条件，确定自己是否具有报考资格。如不满足相关条件、</w:t>
      </w:r>
      <w:r>
        <w:rPr>
          <w:rFonts w:ascii="宋体" w:hAnsi="宋体"/>
          <w:sz w:val="21"/>
          <w:szCs w:val="21"/>
        </w:rPr>
        <w:t>提供虚假信息</w:t>
      </w:r>
      <w:r>
        <w:rPr>
          <w:rFonts w:hint="eastAsia" w:ascii="宋体" w:hAnsi="宋体"/>
          <w:sz w:val="21"/>
          <w:szCs w:val="21"/>
        </w:rPr>
        <w:t>或报名信息错漏，即使报名参加了考试，我校也不予录取，责任由考生自负。</w:t>
      </w:r>
    </w:p>
    <w:p>
      <w:pPr>
        <w:numPr>
          <w:ilvl w:val="0"/>
          <w:numId w:val="2"/>
        </w:numPr>
        <w:spacing w:line="360" w:lineRule="auto"/>
        <w:rPr>
          <w:color w:val="000000"/>
          <w:sz w:val="21"/>
          <w:szCs w:val="21"/>
        </w:rPr>
      </w:pPr>
      <w:r>
        <w:rPr>
          <w:rFonts w:hint="eastAsia"/>
          <w:color w:val="000000"/>
          <w:sz w:val="21"/>
          <w:szCs w:val="21"/>
        </w:rPr>
        <w:t>考生需于</w:t>
      </w:r>
      <w:r>
        <w:rPr>
          <w:rFonts w:hint="eastAsia" w:ascii="宋体" w:hAnsi="宋体"/>
          <w:b/>
          <w:bCs/>
          <w:sz w:val="21"/>
          <w:szCs w:val="21"/>
          <w:lang w:eastAsia="zh-CN"/>
        </w:rPr>
        <w:t>2015</w:t>
      </w:r>
      <w:r>
        <w:rPr>
          <w:rFonts w:hint="eastAsia" w:ascii="宋体" w:hAnsi="宋体"/>
          <w:b/>
          <w:bCs/>
          <w:sz w:val="21"/>
          <w:szCs w:val="21"/>
        </w:rPr>
        <w:t>年</w:t>
      </w:r>
      <w:r>
        <w:rPr>
          <w:rFonts w:ascii="宋体" w:hAnsi="宋体"/>
          <w:b/>
          <w:bCs/>
          <w:sz w:val="21"/>
          <w:szCs w:val="21"/>
        </w:rPr>
        <w:t>7月1</w:t>
      </w:r>
      <w:r>
        <w:rPr>
          <w:rFonts w:hint="eastAsia" w:ascii="宋体" w:hAnsi="宋体"/>
          <w:b/>
          <w:bCs/>
          <w:sz w:val="21"/>
          <w:szCs w:val="21"/>
          <w:lang w:val="en-US" w:eastAsia="zh-CN"/>
        </w:rPr>
        <w:t>6</w:t>
      </w:r>
      <w:r>
        <w:rPr>
          <w:rFonts w:ascii="宋体" w:hAnsi="宋体"/>
          <w:b/>
          <w:bCs/>
          <w:sz w:val="21"/>
          <w:szCs w:val="21"/>
        </w:rPr>
        <w:t>日至2</w:t>
      </w:r>
      <w:r>
        <w:rPr>
          <w:rFonts w:hint="eastAsia" w:ascii="宋体" w:hAnsi="宋体"/>
          <w:b/>
          <w:bCs/>
          <w:sz w:val="21"/>
          <w:szCs w:val="21"/>
          <w:lang w:val="en-US" w:eastAsia="zh-CN"/>
        </w:rPr>
        <w:t>6</w:t>
      </w:r>
      <w:r>
        <w:rPr>
          <w:rFonts w:ascii="宋体" w:hAnsi="宋体"/>
          <w:b/>
          <w:bCs/>
          <w:sz w:val="21"/>
          <w:szCs w:val="21"/>
        </w:rPr>
        <w:t>日</w:t>
      </w:r>
      <w:r>
        <w:rPr>
          <w:rFonts w:hint="eastAsia"/>
          <w:color w:val="000000"/>
          <w:sz w:val="21"/>
          <w:szCs w:val="21"/>
        </w:rPr>
        <w:t>，在我校研究生招生网(</w:t>
      </w:r>
      <w:r>
        <w:fldChar w:fldCharType="begin"/>
      </w:r>
      <w:r>
        <w:instrText xml:space="preserve">HYPERLINK "http://yzb.sjtu.edu.cn/" </w:instrText>
      </w:r>
      <w:r>
        <w:fldChar w:fldCharType="separate"/>
      </w:r>
      <w:r>
        <w:rPr>
          <w:rFonts w:hint="eastAsia"/>
          <w:color w:val="000000"/>
        </w:rPr>
        <w:t>http://yzb.sjtu.edu.cn</w:t>
      </w:r>
      <w:r>
        <w:fldChar w:fldCharType="end"/>
      </w:r>
      <w:r>
        <w:rPr>
          <w:rFonts w:hint="eastAsia"/>
          <w:color w:val="000000"/>
          <w:sz w:val="21"/>
          <w:szCs w:val="21"/>
        </w:rPr>
        <w:t>)上缴纳我校第二阶段专业课考试报考费（160元），不接受考生以现金方式缴纳。</w:t>
      </w:r>
    </w:p>
    <w:p>
      <w:pPr>
        <w:numPr>
          <w:ilvl w:val="0"/>
          <w:numId w:val="1"/>
        </w:numPr>
        <w:snapToGrid w:val="0"/>
        <w:spacing w:before="100" w:beforeAutospacing="1" w:after="100" w:afterAutospacing="1" w:line="360" w:lineRule="auto"/>
        <w:outlineLvl w:val="1"/>
        <w:rPr>
          <w:rFonts w:cs="宋体"/>
          <w:b/>
          <w:sz w:val="24"/>
        </w:rPr>
      </w:pPr>
      <w:bookmarkStart w:id="4" w:name="_Toc325379372"/>
      <w:r>
        <w:rPr>
          <w:rFonts w:hint="eastAsia" w:cs="宋体"/>
          <w:b/>
          <w:sz w:val="24"/>
        </w:rPr>
        <w:t>考试方式及科目</w:t>
      </w:r>
      <w:bookmarkEnd w:id="4"/>
    </w:p>
    <w:p>
      <w:pPr>
        <w:spacing w:line="360" w:lineRule="auto"/>
        <w:ind w:firstLine="420" w:firstLineChars="200"/>
        <w:rPr>
          <w:rFonts w:ascii="宋体" w:hAnsi="宋体"/>
          <w:sz w:val="21"/>
          <w:szCs w:val="21"/>
        </w:rPr>
      </w:pPr>
      <w:r>
        <w:rPr>
          <w:rFonts w:hint="eastAsia" w:ascii="宋体" w:hAnsi="宋体"/>
          <w:sz w:val="21"/>
          <w:szCs w:val="21"/>
        </w:rPr>
        <w:t>工程硕士研究生入学考试采取两段制考试方式。</w:t>
      </w:r>
    </w:p>
    <w:p>
      <w:pPr>
        <w:spacing w:line="360" w:lineRule="auto"/>
        <w:ind w:firstLine="420" w:firstLineChars="200"/>
        <w:rPr>
          <w:rFonts w:ascii="宋体" w:hAnsi="宋体"/>
          <w:sz w:val="21"/>
          <w:szCs w:val="21"/>
        </w:rPr>
      </w:pPr>
      <w:r>
        <w:rPr>
          <w:rFonts w:hint="eastAsia" w:ascii="宋体" w:hAnsi="宋体"/>
          <w:sz w:val="21"/>
          <w:szCs w:val="21"/>
        </w:rPr>
        <w:t>第一阶段：所有考生参加国家统一组织的硕士学位研究生入学资格考试</w:t>
      </w:r>
      <w:r>
        <w:rPr>
          <w:rFonts w:ascii="宋体" w:hAnsi="宋体"/>
          <w:sz w:val="21"/>
          <w:szCs w:val="21"/>
        </w:rPr>
        <w:t>(</w:t>
      </w:r>
      <w:r>
        <w:rPr>
          <w:rFonts w:hint="eastAsia" w:ascii="宋体" w:hAnsi="宋体"/>
          <w:sz w:val="21"/>
          <w:szCs w:val="21"/>
        </w:rPr>
        <w:t>英文名称为</w:t>
      </w:r>
      <w:r>
        <w:rPr>
          <w:rFonts w:ascii="宋体" w:hAnsi="宋体"/>
          <w:sz w:val="21"/>
          <w:szCs w:val="21"/>
        </w:rPr>
        <w:t xml:space="preserve"> Graduate Candidate Test</w:t>
      </w:r>
      <w:r>
        <w:rPr>
          <w:rFonts w:hint="eastAsia" w:ascii="宋体" w:hAnsi="宋体"/>
          <w:sz w:val="21"/>
          <w:szCs w:val="21"/>
        </w:rPr>
        <w:t>，简称“</w:t>
      </w:r>
      <w:r>
        <w:rPr>
          <w:rFonts w:ascii="宋体" w:hAnsi="宋体"/>
          <w:sz w:val="21"/>
          <w:szCs w:val="21"/>
        </w:rPr>
        <w:t>GCT</w:t>
      </w:r>
      <w:r>
        <w:rPr>
          <w:rFonts w:hint="eastAsia" w:ascii="宋体" w:hAnsi="宋体"/>
          <w:sz w:val="21"/>
          <w:szCs w:val="21"/>
        </w:rPr>
        <w:t>”</w:t>
      </w:r>
      <w:r>
        <w:rPr>
          <w:rFonts w:ascii="宋体" w:hAnsi="宋体"/>
          <w:sz w:val="21"/>
          <w:szCs w:val="21"/>
        </w:rPr>
        <w:t>)</w:t>
      </w:r>
      <w:r>
        <w:rPr>
          <w:rFonts w:hint="eastAsia" w:ascii="宋体" w:hAnsi="宋体"/>
          <w:sz w:val="21"/>
          <w:szCs w:val="21"/>
        </w:rPr>
        <w:t>。</w:t>
      </w:r>
      <w:r>
        <w:rPr>
          <w:rFonts w:ascii="宋体" w:hAnsi="宋体"/>
          <w:sz w:val="21"/>
          <w:szCs w:val="21"/>
        </w:rPr>
        <w:t>GCT考试的命题及阅卷工作</w:t>
      </w:r>
      <w:r>
        <w:rPr>
          <w:rFonts w:hint="eastAsia" w:ascii="宋体" w:hAnsi="宋体"/>
          <w:sz w:val="21"/>
          <w:szCs w:val="21"/>
        </w:rPr>
        <w:t>由国家</w:t>
      </w:r>
      <w:r>
        <w:rPr>
          <w:rFonts w:ascii="宋体" w:hAnsi="宋体"/>
          <w:sz w:val="21"/>
          <w:szCs w:val="21"/>
        </w:rPr>
        <w:t>统一组织</w:t>
      </w:r>
      <w:r>
        <w:rPr>
          <w:rFonts w:hint="eastAsia" w:ascii="宋体" w:hAnsi="宋体"/>
          <w:sz w:val="21"/>
          <w:szCs w:val="21"/>
        </w:rPr>
        <w:t>，主要测试考生的综合素质，“</w:t>
      </w:r>
      <w:r>
        <w:rPr>
          <w:rFonts w:ascii="宋体" w:hAnsi="宋体"/>
          <w:sz w:val="21"/>
          <w:szCs w:val="21"/>
        </w:rPr>
        <w:t>GCT</w:t>
      </w:r>
      <w:r>
        <w:rPr>
          <w:rFonts w:hint="eastAsia" w:ascii="宋体" w:hAnsi="宋体"/>
          <w:sz w:val="21"/>
          <w:szCs w:val="21"/>
        </w:rPr>
        <w:t>”命题依据《硕士学位研究生入学资格考试指南》（科学技术文献出版社）。“</w:t>
      </w:r>
      <w:r>
        <w:rPr>
          <w:rFonts w:ascii="宋体" w:hAnsi="宋体"/>
          <w:sz w:val="21"/>
          <w:szCs w:val="21"/>
        </w:rPr>
        <w:t>GCT</w:t>
      </w:r>
      <w:r>
        <w:rPr>
          <w:rFonts w:hint="eastAsia" w:ascii="宋体" w:hAnsi="宋体"/>
          <w:sz w:val="21"/>
          <w:szCs w:val="21"/>
        </w:rPr>
        <w:t>”试卷满分</w:t>
      </w:r>
      <w:r>
        <w:rPr>
          <w:rFonts w:ascii="宋体" w:hAnsi="宋体"/>
          <w:sz w:val="21"/>
          <w:szCs w:val="21"/>
        </w:rPr>
        <w:t>400</w:t>
      </w:r>
      <w:r>
        <w:rPr>
          <w:rFonts w:hint="eastAsia" w:ascii="宋体" w:hAnsi="宋体"/>
          <w:sz w:val="21"/>
          <w:szCs w:val="21"/>
        </w:rPr>
        <w:t>分，由四部分构成：语言表达能力测试、数学基础能力测试、逻辑推理能力测试、英语运用能力测试</w:t>
      </w:r>
      <w:r>
        <w:rPr>
          <w:rFonts w:ascii="宋体" w:hAnsi="宋体"/>
          <w:sz w:val="21"/>
          <w:szCs w:val="21"/>
        </w:rPr>
        <w:t>(</w:t>
      </w:r>
      <w:r>
        <w:rPr>
          <w:rFonts w:hint="eastAsia" w:ascii="宋体" w:hAnsi="宋体"/>
          <w:sz w:val="21"/>
          <w:szCs w:val="21"/>
        </w:rPr>
        <w:t>报考我校的考生外语语种必须选考英语</w:t>
      </w:r>
      <w:r>
        <w:rPr>
          <w:rFonts w:ascii="宋体" w:hAnsi="宋体"/>
          <w:sz w:val="21"/>
          <w:szCs w:val="21"/>
        </w:rPr>
        <w:t>)</w:t>
      </w:r>
      <w:r>
        <w:rPr>
          <w:rFonts w:hint="eastAsia" w:ascii="宋体" w:hAnsi="宋体"/>
          <w:sz w:val="21"/>
          <w:szCs w:val="21"/>
        </w:rPr>
        <w:t>，每部分各占</w:t>
      </w:r>
      <w:r>
        <w:rPr>
          <w:rFonts w:ascii="宋体" w:hAnsi="宋体"/>
          <w:sz w:val="21"/>
          <w:szCs w:val="21"/>
        </w:rPr>
        <w:t>100</w:t>
      </w:r>
      <w:r>
        <w:rPr>
          <w:rFonts w:hint="eastAsia" w:ascii="宋体" w:hAnsi="宋体"/>
          <w:sz w:val="21"/>
          <w:szCs w:val="21"/>
        </w:rPr>
        <w:t>分。</w:t>
      </w:r>
      <w:r>
        <w:rPr>
          <w:rFonts w:ascii="宋体" w:hAnsi="宋体"/>
          <w:b/>
          <w:sz w:val="21"/>
          <w:szCs w:val="21"/>
        </w:rPr>
        <w:t>GCT</w:t>
      </w:r>
      <w:r>
        <w:rPr>
          <w:rFonts w:hint="eastAsia" w:ascii="宋体" w:hAnsi="宋体"/>
          <w:b/>
          <w:sz w:val="21"/>
          <w:szCs w:val="21"/>
        </w:rPr>
        <w:t>考试时间为</w:t>
      </w:r>
      <w:r>
        <w:rPr>
          <w:rFonts w:hint="eastAsia" w:ascii="宋体" w:hAnsi="宋体"/>
          <w:b/>
          <w:sz w:val="21"/>
          <w:szCs w:val="21"/>
          <w:lang w:eastAsia="zh-CN"/>
        </w:rPr>
        <w:t>2015</w:t>
      </w:r>
      <w:r>
        <w:rPr>
          <w:rFonts w:hint="eastAsia" w:ascii="宋体" w:hAnsi="宋体"/>
          <w:b/>
          <w:sz w:val="21"/>
          <w:szCs w:val="21"/>
        </w:rPr>
        <w:t>年</w:t>
      </w:r>
      <w:r>
        <w:rPr>
          <w:rFonts w:ascii="宋体" w:hAnsi="宋体"/>
          <w:b/>
          <w:sz w:val="21"/>
          <w:szCs w:val="21"/>
        </w:rPr>
        <w:t>10</w:t>
      </w:r>
      <w:r>
        <w:rPr>
          <w:rFonts w:hint="eastAsia" w:ascii="宋体" w:hAnsi="宋体"/>
          <w:b/>
          <w:sz w:val="21"/>
          <w:szCs w:val="21"/>
        </w:rPr>
        <w:t>月2</w:t>
      </w:r>
      <w:r>
        <w:rPr>
          <w:rFonts w:hint="eastAsia" w:ascii="宋体" w:hAnsi="宋体"/>
          <w:b/>
          <w:sz w:val="21"/>
          <w:szCs w:val="21"/>
          <w:lang w:val="en-US" w:eastAsia="zh-CN"/>
        </w:rPr>
        <w:t>5</w:t>
      </w:r>
      <w:r>
        <w:rPr>
          <w:rFonts w:hint="eastAsia" w:ascii="宋体" w:hAnsi="宋体"/>
          <w:b/>
          <w:sz w:val="21"/>
          <w:szCs w:val="21"/>
        </w:rPr>
        <w:t>日上午</w:t>
      </w:r>
      <w:r>
        <w:rPr>
          <w:rFonts w:ascii="宋体" w:hAnsi="宋体"/>
          <w:b/>
          <w:sz w:val="21"/>
          <w:szCs w:val="21"/>
        </w:rPr>
        <w:t>8</w:t>
      </w:r>
      <w:r>
        <w:rPr>
          <w:rFonts w:hint="eastAsia" w:ascii="宋体" w:hAnsi="宋体"/>
          <w:b/>
          <w:sz w:val="21"/>
          <w:szCs w:val="21"/>
        </w:rPr>
        <w:t>：</w:t>
      </w:r>
      <w:r>
        <w:rPr>
          <w:rFonts w:ascii="宋体" w:hAnsi="宋体"/>
          <w:b/>
          <w:sz w:val="21"/>
          <w:szCs w:val="21"/>
        </w:rPr>
        <w:t>30</w:t>
      </w:r>
      <w:r>
        <w:rPr>
          <w:rFonts w:hint="eastAsia" w:ascii="宋体" w:hAnsi="宋体"/>
          <w:b/>
          <w:sz w:val="21"/>
          <w:szCs w:val="21"/>
        </w:rPr>
        <w:t>－</w:t>
      </w:r>
      <w:r>
        <w:rPr>
          <w:rFonts w:ascii="宋体" w:hAnsi="宋体"/>
          <w:b/>
          <w:sz w:val="21"/>
          <w:szCs w:val="21"/>
        </w:rPr>
        <w:t>11</w:t>
      </w:r>
      <w:r>
        <w:rPr>
          <w:rFonts w:hint="eastAsia" w:ascii="宋体" w:hAnsi="宋体"/>
          <w:b/>
          <w:sz w:val="21"/>
          <w:szCs w:val="21"/>
        </w:rPr>
        <w:t>：</w:t>
      </w:r>
      <w:r>
        <w:rPr>
          <w:rFonts w:ascii="宋体" w:hAnsi="宋体"/>
          <w:b/>
          <w:sz w:val="21"/>
          <w:szCs w:val="21"/>
        </w:rPr>
        <w:t>30</w:t>
      </w:r>
      <w:r>
        <w:rPr>
          <w:rFonts w:hint="eastAsia" w:ascii="宋体" w:hAnsi="宋体"/>
          <w:b/>
          <w:sz w:val="21"/>
          <w:szCs w:val="21"/>
        </w:rPr>
        <w:t>，具体考试地点及相关注意事项，考生可于</w:t>
      </w:r>
      <w:r>
        <w:rPr>
          <w:rFonts w:hint="eastAsia" w:ascii="宋体" w:hAnsi="宋体"/>
          <w:b/>
          <w:sz w:val="21"/>
          <w:szCs w:val="21"/>
          <w:lang w:eastAsia="zh-CN"/>
        </w:rPr>
        <w:t>2015</w:t>
      </w:r>
      <w:r>
        <w:rPr>
          <w:rFonts w:hint="eastAsia" w:ascii="宋体" w:hAnsi="宋体"/>
          <w:b/>
          <w:sz w:val="21"/>
          <w:szCs w:val="21"/>
        </w:rPr>
        <w:t>年</w:t>
      </w:r>
      <w:r>
        <w:rPr>
          <w:rFonts w:ascii="宋体" w:hAnsi="宋体"/>
          <w:b/>
          <w:sz w:val="21"/>
          <w:szCs w:val="21"/>
        </w:rPr>
        <w:t>10</w:t>
      </w:r>
      <w:r>
        <w:rPr>
          <w:rFonts w:hint="eastAsia" w:ascii="宋体" w:hAnsi="宋体"/>
          <w:b/>
          <w:sz w:val="21"/>
          <w:szCs w:val="21"/>
        </w:rPr>
        <w:t>月1</w:t>
      </w:r>
      <w:r>
        <w:rPr>
          <w:rFonts w:hint="eastAsia" w:ascii="宋体" w:hAnsi="宋体"/>
          <w:b/>
          <w:sz w:val="21"/>
          <w:szCs w:val="21"/>
          <w:lang w:val="en-US" w:eastAsia="zh-CN"/>
        </w:rPr>
        <w:t>5</w:t>
      </w:r>
      <w:r>
        <w:rPr>
          <w:rFonts w:hint="eastAsia" w:ascii="宋体" w:hAnsi="宋体"/>
          <w:b/>
          <w:sz w:val="21"/>
          <w:szCs w:val="21"/>
        </w:rPr>
        <w:t>日起，登录学位网（</w:t>
      </w:r>
      <w:r>
        <w:rPr>
          <w:rFonts w:ascii="宋体" w:hAnsi="宋体"/>
          <w:b/>
          <w:sz w:val="21"/>
          <w:szCs w:val="21"/>
        </w:rPr>
        <w:t>http://www.chinadegrees.cn）</w:t>
      </w:r>
      <w:r>
        <w:rPr>
          <w:rFonts w:hint="eastAsia" w:ascii="宋体" w:hAnsi="宋体"/>
          <w:b/>
          <w:sz w:val="21"/>
          <w:szCs w:val="21"/>
        </w:rPr>
        <w:t>自行下载准考证并仔细阅读。</w:t>
      </w:r>
      <w:r>
        <w:rPr>
          <w:rFonts w:hint="eastAsia" w:ascii="宋体" w:hAnsi="宋体"/>
          <w:sz w:val="21"/>
          <w:szCs w:val="21"/>
        </w:rPr>
        <w:t>考生的“</w:t>
      </w:r>
      <w:r>
        <w:rPr>
          <w:rFonts w:ascii="宋体" w:hAnsi="宋体"/>
          <w:sz w:val="21"/>
          <w:szCs w:val="21"/>
        </w:rPr>
        <w:t>GCT</w:t>
      </w:r>
      <w:r>
        <w:rPr>
          <w:rFonts w:hint="eastAsia" w:ascii="宋体" w:hAnsi="宋体"/>
          <w:sz w:val="21"/>
          <w:szCs w:val="21"/>
        </w:rPr>
        <w:t>”成绩一次有效，即招生当年有效。</w:t>
      </w:r>
    </w:p>
    <w:p>
      <w:pPr>
        <w:spacing w:line="360" w:lineRule="auto"/>
        <w:ind w:firstLine="420" w:firstLineChars="200"/>
        <w:rPr>
          <w:rFonts w:ascii="宋体" w:hAnsi="宋体"/>
          <w:sz w:val="21"/>
          <w:szCs w:val="21"/>
        </w:rPr>
      </w:pPr>
      <w:r>
        <w:rPr>
          <w:rFonts w:hint="eastAsia" w:ascii="宋体" w:hAnsi="宋体"/>
          <w:sz w:val="21"/>
          <w:szCs w:val="21"/>
        </w:rPr>
        <w:t>第二阶段：我校自主组织第二阶段专业课考试和综合面试。</w:t>
      </w:r>
    </w:p>
    <w:p>
      <w:pPr>
        <w:spacing w:line="360" w:lineRule="auto"/>
        <w:ind w:firstLine="420" w:firstLineChars="200"/>
        <w:rPr>
          <w:rFonts w:ascii="宋体" w:hAnsi="宋体"/>
          <w:sz w:val="21"/>
          <w:szCs w:val="21"/>
        </w:rPr>
      </w:pPr>
      <w:r>
        <w:rPr>
          <w:rFonts w:hint="eastAsia" w:ascii="宋体" w:hAnsi="宋体"/>
          <w:sz w:val="21"/>
          <w:szCs w:val="21"/>
        </w:rPr>
        <w:t>专业课考试形式为笔试，时间为</w:t>
      </w:r>
      <w:r>
        <w:rPr>
          <w:rFonts w:ascii="宋体" w:hAnsi="宋体"/>
          <w:sz w:val="21"/>
          <w:szCs w:val="21"/>
        </w:rPr>
        <w:t>3</w:t>
      </w:r>
      <w:r>
        <w:rPr>
          <w:rFonts w:hint="eastAsia" w:ascii="宋体" w:hAnsi="宋体"/>
          <w:sz w:val="21"/>
          <w:szCs w:val="21"/>
        </w:rPr>
        <w:t>个小时，满分为</w:t>
      </w:r>
      <w:r>
        <w:rPr>
          <w:rFonts w:ascii="宋体" w:hAnsi="宋体"/>
          <w:sz w:val="21"/>
          <w:szCs w:val="21"/>
        </w:rPr>
        <w:t>100</w:t>
      </w:r>
      <w:r>
        <w:rPr>
          <w:rFonts w:hint="eastAsia" w:ascii="宋体" w:hAnsi="宋体"/>
          <w:sz w:val="21"/>
          <w:szCs w:val="21"/>
        </w:rPr>
        <w:t>分，考试内容参见附录《上海交通大学</w:t>
      </w:r>
      <w:r>
        <w:rPr>
          <w:rFonts w:hint="eastAsia" w:ascii="宋体" w:hAnsi="宋体"/>
          <w:sz w:val="21"/>
          <w:szCs w:val="21"/>
          <w:lang w:eastAsia="zh-CN"/>
        </w:rPr>
        <w:t>2015</w:t>
      </w:r>
      <w:r>
        <w:rPr>
          <w:rFonts w:hint="eastAsia" w:ascii="宋体" w:hAnsi="宋体"/>
          <w:sz w:val="21"/>
          <w:szCs w:val="21"/>
        </w:rPr>
        <w:t>年工程硕士生招生目录》。</w:t>
      </w:r>
      <w:r>
        <w:rPr>
          <w:rFonts w:ascii="宋体" w:hAnsi="宋体"/>
          <w:b/>
          <w:sz w:val="21"/>
          <w:szCs w:val="21"/>
        </w:rPr>
        <w:t>专业课考试时间</w:t>
      </w:r>
      <w:r>
        <w:rPr>
          <w:rFonts w:hint="eastAsia" w:ascii="宋体" w:hAnsi="宋体"/>
          <w:b/>
          <w:sz w:val="21"/>
          <w:szCs w:val="21"/>
        </w:rPr>
        <w:t>为</w:t>
      </w:r>
      <w:r>
        <w:rPr>
          <w:rFonts w:hint="eastAsia" w:ascii="宋体" w:hAnsi="宋体"/>
          <w:b/>
          <w:sz w:val="21"/>
          <w:szCs w:val="21"/>
          <w:lang w:eastAsia="zh-CN"/>
        </w:rPr>
        <w:t>2015</w:t>
      </w:r>
      <w:r>
        <w:rPr>
          <w:rFonts w:ascii="宋体" w:hAnsi="宋体"/>
          <w:b/>
          <w:sz w:val="21"/>
          <w:szCs w:val="21"/>
        </w:rPr>
        <w:t>年10月</w:t>
      </w:r>
      <w:r>
        <w:rPr>
          <w:rFonts w:hint="eastAsia" w:ascii="宋体" w:hAnsi="宋体"/>
          <w:b/>
          <w:sz w:val="21"/>
          <w:szCs w:val="21"/>
        </w:rPr>
        <w:t>2</w:t>
      </w:r>
      <w:r>
        <w:rPr>
          <w:rFonts w:hint="eastAsia" w:ascii="宋体" w:hAnsi="宋体"/>
          <w:b/>
          <w:sz w:val="21"/>
          <w:szCs w:val="21"/>
          <w:lang w:val="en-US" w:eastAsia="zh-CN"/>
        </w:rPr>
        <w:t>5</w:t>
      </w:r>
      <w:r>
        <w:rPr>
          <w:rFonts w:ascii="宋体" w:hAnsi="宋体"/>
          <w:b/>
          <w:sz w:val="21"/>
          <w:szCs w:val="21"/>
        </w:rPr>
        <w:t>日下午14：30－17：30，考试地点：上海交通大学闵行校区</w:t>
      </w:r>
      <w:r>
        <w:rPr>
          <w:rFonts w:hint="eastAsia" w:ascii="宋体" w:hAnsi="宋体"/>
          <w:b/>
          <w:sz w:val="21"/>
          <w:szCs w:val="21"/>
        </w:rPr>
        <w:t>（</w:t>
      </w:r>
      <w:r>
        <w:rPr>
          <w:rFonts w:ascii="宋体" w:hAnsi="宋体"/>
          <w:b/>
          <w:sz w:val="21"/>
          <w:szCs w:val="21"/>
        </w:rPr>
        <w:t>上海市</w:t>
      </w:r>
      <w:r>
        <w:rPr>
          <w:rFonts w:hint="eastAsia" w:ascii="宋体" w:hAnsi="宋体"/>
          <w:b/>
          <w:sz w:val="21"/>
          <w:szCs w:val="21"/>
        </w:rPr>
        <w:t>闵行</w:t>
      </w:r>
      <w:r>
        <w:rPr>
          <w:rFonts w:ascii="宋体" w:hAnsi="宋体"/>
          <w:b/>
          <w:sz w:val="21"/>
          <w:szCs w:val="21"/>
        </w:rPr>
        <w:t>东川路800号</w:t>
      </w:r>
      <w:r>
        <w:rPr>
          <w:rFonts w:hint="eastAsia" w:ascii="宋体" w:hAnsi="宋体"/>
          <w:b/>
          <w:sz w:val="21"/>
          <w:szCs w:val="21"/>
        </w:rPr>
        <w:t>），</w:t>
      </w:r>
      <w:r>
        <w:rPr>
          <w:rFonts w:ascii="宋体" w:hAnsi="宋体"/>
          <w:b/>
          <w:sz w:val="21"/>
          <w:szCs w:val="21"/>
        </w:rPr>
        <w:t>具体考场分布</w:t>
      </w:r>
      <w:r>
        <w:rPr>
          <w:rFonts w:hint="eastAsia" w:ascii="宋体" w:hAnsi="宋体"/>
          <w:b/>
          <w:sz w:val="21"/>
          <w:szCs w:val="21"/>
        </w:rPr>
        <w:t>情况及相关注意事项，考生可</w:t>
      </w:r>
      <w:r>
        <w:rPr>
          <w:rFonts w:ascii="宋体" w:hAnsi="宋体"/>
          <w:b/>
          <w:sz w:val="21"/>
          <w:szCs w:val="21"/>
        </w:rPr>
        <w:t>于9月</w:t>
      </w:r>
      <w:r>
        <w:rPr>
          <w:rFonts w:hint="eastAsia" w:ascii="宋体" w:hAnsi="宋体"/>
          <w:b/>
          <w:sz w:val="21"/>
          <w:szCs w:val="21"/>
        </w:rPr>
        <w:t>中</w:t>
      </w:r>
      <w:r>
        <w:rPr>
          <w:rFonts w:ascii="宋体" w:hAnsi="宋体"/>
          <w:b/>
          <w:sz w:val="21"/>
          <w:szCs w:val="21"/>
        </w:rPr>
        <w:t>旬</w:t>
      </w:r>
      <w:r>
        <w:rPr>
          <w:rFonts w:hint="eastAsia" w:ascii="宋体" w:hAnsi="宋体"/>
          <w:b/>
          <w:sz w:val="21"/>
          <w:szCs w:val="21"/>
        </w:rPr>
        <w:t>，登录</w:t>
      </w:r>
      <w:r>
        <w:rPr>
          <w:rFonts w:ascii="宋体" w:hAnsi="宋体"/>
          <w:b/>
          <w:sz w:val="21"/>
          <w:szCs w:val="21"/>
        </w:rPr>
        <w:t>上海交通大学研究生招生网</w:t>
      </w:r>
      <w:r>
        <w:rPr>
          <w:rFonts w:hint="eastAsia" w:ascii="宋体" w:hAnsi="宋体"/>
          <w:b/>
          <w:sz w:val="21"/>
          <w:szCs w:val="21"/>
        </w:rPr>
        <w:t>（</w:t>
      </w:r>
      <w:r>
        <w:rPr>
          <w:rFonts w:ascii="宋体" w:hAnsi="宋体"/>
          <w:sz w:val="21"/>
          <w:szCs w:val="21"/>
        </w:rPr>
        <w:t>http://yzb.sjtu.edu.cn</w:t>
      </w:r>
      <w:r>
        <w:rPr>
          <w:rFonts w:ascii="宋体" w:hAnsi="宋体"/>
          <w:b/>
          <w:sz w:val="21"/>
          <w:szCs w:val="21"/>
        </w:rPr>
        <w:t>）</w:t>
      </w:r>
      <w:r>
        <w:rPr>
          <w:rFonts w:hint="eastAsia" w:ascii="宋体" w:hAnsi="宋体"/>
          <w:b/>
          <w:sz w:val="21"/>
          <w:szCs w:val="21"/>
        </w:rPr>
        <w:t>——“专业学位招生”</w:t>
      </w:r>
      <w:r>
        <w:rPr>
          <w:rFonts w:ascii="宋体" w:hAnsi="宋体"/>
          <w:b/>
          <w:sz w:val="21"/>
          <w:szCs w:val="21"/>
        </w:rPr>
        <w:t>查看。</w:t>
      </w:r>
      <w:r>
        <w:rPr>
          <w:rFonts w:hint="eastAsia" w:ascii="宋体" w:hAnsi="宋体"/>
          <w:sz w:val="21"/>
          <w:szCs w:val="21"/>
        </w:rPr>
        <w:t>考生凭全国联考</w:t>
      </w:r>
      <w:r>
        <w:rPr>
          <w:rFonts w:ascii="宋体" w:hAnsi="宋体"/>
          <w:sz w:val="21"/>
          <w:szCs w:val="21"/>
        </w:rPr>
        <w:t>GCT</w:t>
      </w:r>
      <w:r>
        <w:rPr>
          <w:rFonts w:hint="eastAsia" w:ascii="宋体" w:hAnsi="宋体"/>
          <w:sz w:val="21"/>
          <w:szCs w:val="21"/>
        </w:rPr>
        <w:t>准考证、第二代居民身份证进入考场参加专业课考试。</w:t>
      </w:r>
    </w:p>
    <w:p>
      <w:pPr>
        <w:spacing w:line="360" w:lineRule="auto"/>
        <w:ind w:firstLine="420" w:firstLineChars="200"/>
      </w:pPr>
      <w:r>
        <w:rPr>
          <w:rFonts w:hint="eastAsia" w:ascii="宋体" w:hAnsi="宋体"/>
          <w:sz w:val="21"/>
          <w:szCs w:val="21"/>
        </w:rPr>
        <w:t>综合面试成绩满分为</w:t>
      </w:r>
      <w:r>
        <w:rPr>
          <w:rFonts w:ascii="宋体" w:hAnsi="宋体"/>
          <w:sz w:val="21"/>
          <w:szCs w:val="21"/>
        </w:rPr>
        <w:t>100</w:t>
      </w:r>
      <w:r>
        <w:rPr>
          <w:rFonts w:hint="eastAsia" w:ascii="宋体" w:hAnsi="宋体"/>
          <w:sz w:val="21"/>
          <w:szCs w:val="21"/>
        </w:rPr>
        <w:t>分，形式和内容由各院系根据专业领域培养的要求而定，以面试形式为主（个别院系可以加试笔试），重点考察考生的工作业绩、科研成果、专业知识、个人兴趣和研究计划等。综合面试在学校划定复试分数线后进行，相关通知请届时关注上海交通大学研究生招生网（</w:t>
      </w:r>
      <w:r>
        <w:rPr>
          <w:rFonts w:ascii="宋体" w:hAnsi="宋体"/>
          <w:sz w:val="21"/>
          <w:szCs w:val="21"/>
        </w:rPr>
        <w:t>http://yzb.sjtu.edu.cn）</w:t>
      </w:r>
      <w:r>
        <w:rPr>
          <w:rFonts w:hint="eastAsia" w:ascii="宋体" w:hAnsi="宋体"/>
          <w:sz w:val="21"/>
          <w:szCs w:val="21"/>
        </w:rPr>
        <w:t>。综合面试成绩不及格者一律不予录取。</w:t>
      </w:r>
    </w:p>
    <w:p>
      <w:pPr>
        <w:numPr>
          <w:ilvl w:val="0"/>
          <w:numId w:val="1"/>
        </w:numPr>
        <w:snapToGrid w:val="0"/>
        <w:spacing w:before="100" w:beforeAutospacing="1" w:after="100" w:afterAutospacing="1" w:line="360" w:lineRule="auto"/>
        <w:outlineLvl w:val="1"/>
        <w:rPr>
          <w:rFonts w:cs="宋体"/>
          <w:b/>
          <w:sz w:val="24"/>
        </w:rPr>
      </w:pPr>
      <w:bookmarkStart w:id="5" w:name="_Toc325379373"/>
      <w:r>
        <w:rPr>
          <w:rFonts w:hint="eastAsia" w:cs="宋体"/>
          <w:b/>
          <w:sz w:val="24"/>
        </w:rPr>
        <w:t>录取原则</w:t>
      </w:r>
      <w:bookmarkEnd w:id="5"/>
    </w:p>
    <w:p>
      <w:pPr>
        <w:spacing w:line="360" w:lineRule="auto"/>
        <w:ind w:firstLine="420" w:firstLineChars="200"/>
        <w:rPr>
          <w:rFonts w:ascii="宋体" w:hAnsi="宋体"/>
          <w:sz w:val="21"/>
          <w:szCs w:val="21"/>
        </w:rPr>
      </w:pPr>
      <w:r>
        <w:rPr>
          <w:rFonts w:hint="eastAsia" w:ascii="宋体" w:hAnsi="宋体"/>
          <w:sz w:val="21"/>
          <w:szCs w:val="21"/>
        </w:rPr>
        <w:t>我校自主确定复试（综合面试）分数线及人数，根据考生的全国联考GCT成绩、我校专业课考试成绩和综合面试成绩，择优录取。</w:t>
      </w:r>
    </w:p>
    <w:p>
      <w:pPr>
        <w:spacing w:line="360" w:lineRule="auto"/>
        <w:ind w:firstLine="422" w:firstLineChars="200"/>
        <w:rPr>
          <w:rFonts w:ascii="宋体" w:hAnsi="宋体"/>
          <w:sz w:val="21"/>
          <w:szCs w:val="21"/>
        </w:rPr>
      </w:pPr>
      <w:r>
        <w:rPr>
          <w:rFonts w:hint="eastAsia" w:ascii="宋体" w:hAnsi="宋体"/>
          <w:b/>
          <w:sz w:val="21"/>
          <w:szCs w:val="21"/>
        </w:rPr>
        <w:t>我校</w:t>
      </w:r>
      <w:r>
        <w:rPr>
          <w:rFonts w:hint="eastAsia" w:ascii="宋体" w:hAnsi="宋体"/>
          <w:b/>
          <w:sz w:val="21"/>
          <w:szCs w:val="21"/>
          <w:lang w:eastAsia="zh-CN"/>
        </w:rPr>
        <w:t>2015</w:t>
      </w:r>
      <w:r>
        <w:rPr>
          <w:rFonts w:hint="eastAsia" w:ascii="宋体" w:hAnsi="宋体"/>
          <w:b/>
          <w:sz w:val="21"/>
          <w:szCs w:val="21"/>
        </w:rPr>
        <w:t>年工程硕士招生计划920人。</w:t>
      </w:r>
      <w:r>
        <w:rPr>
          <w:rFonts w:hint="eastAsia" w:ascii="宋体" w:hAnsi="宋体"/>
          <w:sz w:val="21"/>
          <w:szCs w:val="21"/>
        </w:rPr>
        <w:t>其中，“</w:t>
      </w:r>
      <w:r>
        <w:rPr>
          <w:rFonts w:hint="eastAsia" w:ascii="宋体" w:hAnsi="宋体"/>
          <w:b/>
          <w:sz w:val="21"/>
          <w:szCs w:val="21"/>
        </w:rPr>
        <w:t>项目管理”</w:t>
      </w:r>
      <w:r>
        <w:rPr>
          <w:rFonts w:hint="eastAsia" w:ascii="宋体" w:hAnsi="宋体"/>
          <w:sz w:val="21"/>
          <w:szCs w:val="21"/>
        </w:rPr>
        <w:t>工程领域录取</w:t>
      </w:r>
      <w:r>
        <w:rPr>
          <w:rFonts w:hint="eastAsia" w:ascii="宋体" w:hAnsi="宋体"/>
          <w:b/>
          <w:sz w:val="21"/>
          <w:szCs w:val="21"/>
        </w:rPr>
        <w:t>限额</w:t>
      </w:r>
      <w:r>
        <w:rPr>
          <w:rFonts w:ascii="宋体" w:hAnsi="宋体"/>
          <w:b/>
          <w:sz w:val="21"/>
          <w:szCs w:val="21"/>
        </w:rPr>
        <w:t>200</w:t>
      </w:r>
      <w:r>
        <w:rPr>
          <w:rFonts w:hint="eastAsia" w:ascii="宋体" w:hAnsi="宋体"/>
          <w:b/>
          <w:sz w:val="21"/>
          <w:szCs w:val="21"/>
        </w:rPr>
        <w:t>人</w:t>
      </w:r>
      <w:r>
        <w:rPr>
          <w:rFonts w:hint="eastAsia" w:ascii="宋体" w:hAnsi="宋体"/>
          <w:sz w:val="21"/>
          <w:szCs w:val="21"/>
        </w:rPr>
        <w:t>，包括“制造业与工程项目管理”方向和“土木建筑工程项目管理”方向限额为</w:t>
      </w:r>
      <w:r>
        <w:rPr>
          <w:rFonts w:ascii="宋体" w:hAnsi="宋体"/>
          <w:sz w:val="21"/>
          <w:szCs w:val="21"/>
        </w:rPr>
        <w:t>100</w:t>
      </w:r>
      <w:r>
        <w:rPr>
          <w:rFonts w:hint="eastAsia" w:ascii="宋体" w:hAnsi="宋体"/>
          <w:sz w:val="21"/>
          <w:szCs w:val="21"/>
        </w:rPr>
        <w:t>人，“</w:t>
      </w:r>
      <w:r>
        <w:rPr>
          <w:rFonts w:ascii="宋体" w:hAnsi="宋体"/>
          <w:sz w:val="21"/>
          <w:szCs w:val="21"/>
        </w:rPr>
        <w:t>IT</w:t>
      </w:r>
      <w:r>
        <w:rPr>
          <w:rFonts w:hint="eastAsia" w:ascii="宋体" w:hAnsi="宋体"/>
          <w:sz w:val="21"/>
          <w:szCs w:val="21"/>
        </w:rPr>
        <w:t>项目管理”方向限额为</w:t>
      </w:r>
      <w:r>
        <w:rPr>
          <w:rFonts w:ascii="宋体" w:hAnsi="宋体"/>
          <w:sz w:val="21"/>
          <w:szCs w:val="21"/>
        </w:rPr>
        <w:t>100</w:t>
      </w:r>
      <w:r>
        <w:rPr>
          <w:rFonts w:hint="eastAsia" w:ascii="宋体" w:hAnsi="宋体"/>
          <w:sz w:val="21"/>
          <w:szCs w:val="21"/>
        </w:rPr>
        <w:t>人。</w:t>
      </w:r>
    </w:p>
    <w:p>
      <w:pPr>
        <w:numPr>
          <w:ilvl w:val="0"/>
          <w:numId w:val="1"/>
        </w:numPr>
        <w:snapToGrid w:val="0"/>
        <w:spacing w:before="100" w:beforeAutospacing="1" w:after="100" w:afterAutospacing="1" w:line="360" w:lineRule="auto"/>
        <w:outlineLvl w:val="1"/>
        <w:rPr>
          <w:rFonts w:cs="宋体"/>
          <w:b/>
          <w:sz w:val="24"/>
        </w:rPr>
      </w:pPr>
      <w:bookmarkStart w:id="6" w:name="_Toc325379374"/>
      <w:r>
        <w:rPr>
          <w:rFonts w:hint="eastAsia" w:cs="宋体"/>
          <w:b/>
          <w:sz w:val="24"/>
        </w:rPr>
        <w:t>培养与学位授予</w:t>
      </w:r>
      <w:bookmarkEnd w:id="6"/>
    </w:p>
    <w:p>
      <w:pPr>
        <w:spacing w:line="360" w:lineRule="auto"/>
        <w:ind w:firstLine="420" w:firstLineChars="200"/>
        <w:rPr>
          <w:rFonts w:ascii="宋体" w:hAnsi="宋体"/>
          <w:sz w:val="21"/>
          <w:szCs w:val="21"/>
        </w:rPr>
      </w:pPr>
      <w:r>
        <w:rPr>
          <w:rFonts w:hint="eastAsia" w:ascii="宋体" w:hAnsi="宋体"/>
          <w:sz w:val="21"/>
          <w:szCs w:val="21"/>
        </w:rPr>
        <w:t>工程硕士研究生培养方式</w:t>
      </w:r>
      <w:r>
        <w:rPr>
          <w:rFonts w:hint="eastAsia" w:ascii="宋体" w:hAnsi="宋体" w:cs="宋体"/>
          <w:color w:val="000000"/>
          <w:sz w:val="21"/>
          <w:szCs w:val="21"/>
        </w:rPr>
        <w:t>为</w:t>
      </w:r>
      <w:r>
        <w:rPr>
          <w:rFonts w:hint="eastAsia" w:ascii="宋体" w:hAnsi="宋体" w:cs="宋体"/>
          <w:b/>
          <w:color w:val="000000"/>
          <w:sz w:val="21"/>
          <w:szCs w:val="21"/>
        </w:rPr>
        <w:t>非全日制</w:t>
      </w:r>
      <w:r>
        <w:rPr>
          <w:rFonts w:hint="eastAsia" w:ascii="宋体" w:hAnsi="宋体" w:cs="Arial"/>
          <w:b/>
          <w:color w:val="000000"/>
          <w:sz w:val="21"/>
          <w:szCs w:val="21"/>
        </w:rPr>
        <w:t>在职学习</w:t>
      </w:r>
      <w:r>
        <w:rPr>
          <w:rFonts w:hint="eastAsia" w:ascii="宋体" w:hAnsi="宋体" w:cs="Arial"/>
          <w:color w:val="000000"/>
          <w:sz w:val="21"/>
          <w:szCs w:val="21"/>
        </w:rPr>
        <w:t>（不脱产），以周末集中授课为主，</w:t>
      </w:r>
      <w:r>
        <w:rPr>
          <w:rFonts w:hint="eastAsia" w:ascii="宋体" w:hAnsi="宋体" w:cs="Arial"/>
          <w:b/>
          <w:color w:val="000000"/>
          <w:sz w:val="21"/>
          <w:szCs w:val="21"/>
        </w:rPr>
        <w:t>在校学习时间不得少于半年或500学时。</w:t>
      </w:r>
      <w:r>
        <w:rPr>
          <w:rFonts w:hint="eastAsia" w:ascii="宋体" w:hAnsi="宋体" w:cs="宋体"/>
          <w:color w:val="000000"/>
          <w:sz w:val="21"/>
          <w:szCs w:val="21"/>
        </w:rPr>
        <w:t>录取考生须与学校、工作单位签订《定向培养协议书》（三方）。</w:t>
      </w:r>
      <w:r>
        <w:rPr>
          <w:rFonts w:hint="eastAsia" w:ascii="宋体" w:hAnsi="宋体"/>
          <w:sz w:val="21"/>
          <w:szCs w:val="21"/>
        </w:rPr>
        <w:t>学习期间不转户口、人事档案关系等。学习期间的工资、福利待遇、医疗费用等均由工程硕士生所在单位承担。工程硕士研究生实行校企联合培养的方式，每位研究生都要有两名具有高级职称的导师联合指导其论文工作，其中一名来自企业，一名由学校选派。</w:t>
      </w:r>
    </w:p>
    <w:p>
      <w:pPr>
        <w:spacing w:line="360" w:lineRule="auto"/>
        <w:ind w:firstLine="420" w:firstLineChars="200"/>
        <w:rPr>
          <w:rFonts w:ascii="宋体" w:hAnsi="宋体"/>
          <w:sz w:val="21"/>
          <w:szCs w:val="21"/>
        </w:rPr>
      </w:pPr>
      <w:r>
        <w:rPr>
          <w:rFonts w:hint="eastAsia" w:ascii="宋体" w:hAnsi="宋体"/>
          <w:sz w:val="21"/>
          <w:szCs w:val="21"/>
        </w:rPr>
        <w:t>在职攻读工程硕士研究生学制为</w:t>
      </w:r>
      <w:r>
        <w:rPr>
          <w:rFonts w:ascii="宋体" w:hAnsi="宋体"/>
          <w:sz w:val="21"/>
          <w:szCs w:val="21"/>
        </w:rPr>
        <w:t>2.5</w:t>
      </w:r>
      <w:r>
        <w:rPr>
          <w:rFonts w:hint="eastAsia" w:ascii="宋体" w:hAnsi="宋体"/>
          <w:sz w:val="21"/>
          <w:szCs w:val="21"/>
        </w:rPr>
        <w:t>年，学习期满、修满培养方案规定学分、成绩合格，在导师指导下独立完成学位论文后，可申请在上海交通大学组织的论文答辩。通过论文答辩，</w:t>
      </w:r>
      <w:r>
        <w:rPr>
          <w:rFonts w:hint="eastAsia" w:ascii="宋体" w:hAnsi="宋体" w:cs="宋体"/>
          <w:color w:val="000000"/>
          <w:sz w:val="21"/>
          <w:szCs w:val="21"/>
        </w:rPr>
        <w:t>并符合学校的有关学位授予条件者，经上海交通大学学位评定委员会审核通过后，可授予其上海交通大学硕士专业学位。学位证书由</w:t>
      </w:r>
      <w:r>
        <w:rPr>
          <w:rFonts w:ascii="宋体" w:hAnsi="宋体"/>
          <w:color w:val="000000"/>
          <w:sz w:val="21"/>
          <w:szCs w:val="21"/>
        </w:rPr>
        <w:t>国务院学位委员会办公室统一</w:t>
      </w:r>
      <w:r>
        <w:rPr>
          <w:rFonts w:hint="eastAsia" w:ascii="宋体" w:hAnsi="宋体"/>
          <w:color w:val="000000"/>
          <w:sz w:val="21"/>
          <w:szCs w:val="21"/>
        </w:rPr>
        <w:t>制发</w:t>
      </w:r>
      <w:r>
        <w:rPr>
          <w:rFonts w:hint="eastAsia" w:ascii="宋体" w:hAnsi="宋体" w:cs="宋体"/>
          <w:sz w:val="21"/>
          <w:szCs w:val="21"/>
        </w:rPr>
        <w:t>。</w:t>
      </w:r>
      <w:r>
        <w:rPr>
          <w:rFonts w:hint="eastAsia" w:ascii="宋体" w:hAnsi="宋体"/>
          <w:sz w:val="21"/>
          <w:szCs w:val="21"/>
        </w:rPr>
        <w:t>学费标准见附录（《</w:t>
      </w:r>
      <w:r>
        <w:rPr>
          <w:rFonts w:hint="eastAsia" w:ascii="宋体" w:hAnsi="宋体"/>
          <w:sz w:val="21"/>
          <w:szCs w:val="21"/>
          <w:lang w:eastAsia="zh-CN"/>
        </w:rPr>
        <w:t>2015</w:t>
      </w:r>
      <w:r>
        <w:rPr>
          <w:rFonts w:hint="eastAsia" w:ascii="宋体" w:hAnsi="宋体"/>
          <w:sz w:val="21"/>
          <w:szCs w:val="21"/>
        </w:rPr>
        <w:t>年在职工程硕士专业学位学费标准》）。上课地点在上海交通大学校内。</w:t>
      </w:r>
    </w:p>
    <w:p>
      <w:pPr>
        <w:numPr>
          <w:ilvl w:val="0"/>
          <w:numId w:val="1"/>
        </w:numPr>
        <w:snapToGrid w:val="0"/>
        <w:spacing w:before="100" w:beforeAutospacing="1" w:after="100" w:afterAutospacing="1" w:line="360" w:lineRule="auto"/>
        <w:outlineLvl w:val="1"/>
        <w:rPr>
          <w:rFonts w:cs="宋体"/>
          <w:b/>
          <w:sz w:val="24"/>
        </w:rPr>
      </w:pPr>
      <w:bookmarkStart w:id="7" w:name="_Toc325379375"/>
      <w:r>
        <w:rPr>
          <w:rFonts w:hint="eastAsia" w:cs="宋体"/>
          <w:b/>
          <w:sz w:val="24"/>
        </w:rPr>
        <w:t>咨询和联系方式</w:t>
      </w:r>
      <w:bookmarkEnd w:id="7"/>
    </w:p>
    <w:p>
      <w:pPr>
        <w:snapToGrid w:val="0"/>
        <w:spacing w:before="100" w:beforeAutospacing="1" w:after="100" w:afterAutospacing="1"/>
        <w:rPr>
          <w:rFonts w:ascii="宋体" w:hAnsi="宋体"/>
          <w:sz w:val="21"/>
          <w:szCs w:val="21"/>
        </w:rPr>
      </w:pPr>
      <w:r>
        <w:rPr>
          <w:rFonts w:hint="eastAsia" w:ascii="宋体" w:hAnsi="宋体"/>
          <w:sz w:val="21"/>
          <w:szCs w:val="21"/>
        </w:rPr>
        <w:t>上海交通大学研究生院招生办公室</w:t>
      </w:r>
    </w:p>
    <w:p>
      <w:pPr>
        <w:snapToGrid w:val="0"/>
        <w:spacing w:before="100" w:beforeAutospacing="1" w:after="100" w:afterAutospacing="1"/>
        <w:rPr>
          <w:rFonts w:ascii="宋体" w:hAnsi="宋体"/>
          <w:sz w:val="21"/>
          <w:szCs w:val="21"/>
        </w:rPr>
      </w:pPr>
      <w:r>
        <w:rPr>
          <w:rFonts w:hint="eastAsia" w:ascii="宋体" w:hAnsi="宋体"/>
          <w:sz w:val="21"/>
          <w:szCs w:val="21"/>
        </w:rPr>
        <w:t>地址：上海市闵行区东川路</w:t>
      </w:r>
      <w:r>
        <w:rPr>
          <w:rFonts w:ascii="宋体" w:hAnsi="宋体"/>
          <w:sz w:val="21"/>
          <w:szCs w:val="21"/>
        </w:rPr>
        <w:t>800</w:t>
      </w:r>
      <w:r>
        <w:rPr>
          <w:rFonts w:hint="eastAsia" w:ascii="宋体" w:hAnsi="宋体"/>
          <w:sz w:val="21"/>
          <w:szCs w:val="21"/>
        </w:rPr>
        <w:t>号陈瑞球楼</w:t>
      </w:r>
      <w:r>
        <w:rPr>
          <w:rFonts w:ascii="宋体" w:hAnsi="宋体"/>
          <w:sz w:val="21"/>
          <w:szCs w:val="21"/>
        </w:rPr>
        <w:t>339</w:t>
      </w:r>
      <w:r>
        <w:rPr>
          <w:rFonts w:hint="eastAsia" w:ascii="宋体" w:hAnsi="宋体"/>
          <w:sz w:val="21"/>
          <w:szCs w:val="21"/>
        </w:rPr>
        <w:t>室</w:t>
      </w:r>
    </w:p>
    <w:p>
      <w:pPr>
        <w:snapToGrid w:val="0"/>
        <w:spacing w:before="100" w:beforeAutospacing="1" w:after="100" w:afterAutospacing="1"/>
        <w:rPr>
          <w:rFonts w:ascii="宋体" w:hAnsi="宋体"/>
          <w:sz w:val="21"/>
          <w:szCs w:val="21"/>
        </w:rPr>
      </w:pPr>
      <w:r>
        <w:rPr>
          <w:rFonts w:hint="eastAsia" w:ascii="宋体" w:hAnsi="宋体"/>
          <w:sz w:val="21"/>
          <w:szCs w:val="21"/>
        </w:rPr>
        <w:t>邮编：</w:t>
      </w:r>
      <w:r>
        <w:rPr>
          <w:rFonts w:ascii="宋体" w:hAnsi="宋体"/>
          <w:sz w:val="21"/>
          <w:szCs w:val="21"/>
        </w:rPr>
        <w:t xml:space="preserve">200240   </w:t>
      </w:r>
      <w:r>
        <w:rPr>
          <w:rFonts w:hint="eastAsia" w:ascii="宋体" w:hAnsi="宋体"/>
          <w:sz w:val="21"/>
          <w:szCs w:val="21"/>
        </w:rPr>
        <w:t>电话：（</w:t>
      </w:r>
      <w:r>
        <w:rPr>
          <w:rFonts w:ascii="宋体" w:hAnsi="宋体"/>
          <w:sz w:val="21"/>
          <w:szCs w:val="21"/>
        </w:rPr>
        <w:t>021</w:t>
      </w:r>
      <w:r>
        <w:rPr>
          <w:rFonts w:hint="eastAsia" w:ascii="宋体" w:hAnsi="宋体"/>
          <w:sz w:val="21"/>
          <w:szCs w:val="21"/>
        </w:rPr>
        <w:t>）</w:t>
      </w:r>
      <w:r>
        <w:rPr>
          <w:rFonts w:ascii="宋体" w:hAnsi="宋体"/>
          <w:sz w:val="21"/>
          <w:szCs w:val="21"/>
        </w:rPr>
        <w:t>62821069</w:t>
      </w:r>
      <w:r>
        <w:rPr>
          <w:rFonts w:hint="eastAsia" w:ascii="宋体" w:hAnsi="宋体"/>
          <w:sz w:val="21"/>
          <w:szCs w:val="21"/>
        </w:rPr>
        <w:t>，</w:t>
      </w:r>
      <w:r>
        <w:rPr>
          <w:rFonts w:ascii="宋体" w:hAnsi="宋体"/>
          <w:sz w:val="21"/>
          <w:szCs w:val="21"/>
        </w:rPr>
        <w:t>34206123</w:t>
      </w:r>
    </w:p>
    <w:p>
      <w:pPr>
        <w:snapToGrid w:val="0"/>
        <w:spacing w:before="100" w:beforeAutospacing="1" w:after="100" w:afterAutospacing="1"/>
        <w:rPr>
          <w:rFonts w:ascii="宋体" w:hAnsi="宋体"/>
          <w:sz w:val="21"/>
          <w:szCs w:val="21"/>
        </w:rPr>
      </w:pPr>
      <w:r>
        <w:rPr>
          <w:rFonts w:hint="eastAsia" w:ascii="宋体" w:hAnsi="宋体"/>
          <w:sz w:val="21"/>
          <w:szCs w:val="21"/>
        </w:rPr>
        <w:t>传真：（</w:t>
      </w:r>
      <w:r>
        <w:rPr>
          <w:rFonts w:ascii="宋体" w:hAnsi="宋体"/>
          <w:sz w:val="21"/>
          <w:szCs w:val="21"/>
        </w:rPr>
        <w:t>021</w:t>
      </w:r>
      <w:r>
        <w:rPr>
          <w:rFonts w:hint="eastAsia" w:ascii="宋体" w:hAnsi="宋体"/>
          <w:sz w:val="21"/>
          <w:szCs w:val="21"/>
        </w:rPr>
        <w:t>）</w:t>
      </w:r>
      <w:r>
        <w:rPr>
          <w:rFonts w:ascii="宋体" w:hAnsi="宋体"/>
          <w:sz w:val="21"/>
          <w:szCs w:val="21"/>
        </w:rPr>
        <w:t>34206</w:t>
      </w:r>
      <w:r>
        <w:rPr>
          <w:rFonts w:hint="eastAsia" w:ascii="宋体" w:hAnsi="宋体"/>
          <w:sz w:val="21"/>
          <w:szCs w:val="21"/>
        </w:rPr>
        <w:t>123网站：</w:t>
      </w:r>
      <w:r>
        <w:rPr>
          <w:rFonts w:ascii="宋体" w:hAnsi="宋体"/>
          <w:sz w:val="21"/>
          <w:szCs w:val="21"/>
        </w:rPr>
        <w:t xml:space="preserve">http://yzb.sjtu.edu.cn </w:t>
      </w:r>
    </w:p>
    <w:p>
      <w:pPr>
        <w:snapToGrid w:val="0"/>
        <w:spacing w:before="100" w:beforeAutospacing="1" w:after="100" w:afterAutospacing="1"/>
        <w:rPr>
          <w:rFonts w:ascii="宋体" w:hAnsi="宋体"/>
          <w:sz w:val="21"/>
          <w:szCs w:val="21"/>
        </w:rPr>
      </w:pPr>
      <w:r>
        <w:rPr>
          <w:rFonts w:ascii="宋体" w:hAnsi="宋体"/>
          <w:sz w:val="21"/>
          <w:szCs w:val="21"/>
        </w:rPr>
        <w:t>E-mail</w:t>
      </w:r>
      <w:r>
        <w:rPr>
          <w:rFonts w:hint="eastAsia" w:ascii="宋体" w:hAnsi="宋体"/>
          <w:sz w:val="21"/>
          <w:szCs w:val="21"/>
        </w:rPr>
        <w:t>：</w:t>
      </w:r>
      <w:r>
        <w:fldChar w:fldCharType="begin"/>
      </w:r>
      <w:r>
        <w:instrText xml:space="preserve">HYPERLINK "mailto:gfhou@sjtu.edu.cn"</w:instrText>
      </w:r>
      <w:r>
        <w:fldChar w:fldCharType="separate"/>
      </w:r>
      <w:r>
        <w:rPr>
          <w:rStyle w:val="10"/>
          <w:rFonts w:hint="eastAsia" w:ascii="宋体" w:hAnsi="宋体"/>
          <w:sz w:val="21"/>
          <w:szCs w:val="21"/>
        </w:rPr>
        <w:t>gfhou@sjtu.edu.cn</w:t>
      </w:r>
      <w:r>
        <w:fldChar w:fldCharType="end"/>
      </w:r>
    </w:p>
    <w:p>
      <w:pPr>
        <w:rPr>
          <w:rFonts w:ascii="宋体" w:hAnsi="宋体"/>
          <w:sz w:val="21"/>
          <w:szCs w:val="21"/>
        </w:rPr>
      </w:pPr>
      <w:r>
        <w:rPr>
          <w:rFonts w:ascii="宋体" w:hAnsi="宋体"/>
          <w:sz w:val="21"/>
          <w:szCs w:val="21"/>
        </w:rPr>
        <w:br w:type="page"/>
      </w:r>
    </w:p>
    <w:p>
      <w:pPr>
        <w:jc w:val="center"/>
        <w:rPr>
          <w:rFonts w:ascii="黑体"/>
          <w:b/>
          <w:sz w:val="44"/>
          <w:szCs w:val="44"/>
        </w:rPr>
      </w:pPr>
      <w:bookmarkStart w:id="8" w:name="_Toc325379376"/>
      <w:r>
        <w:rPr>
          <w:rFonts w:hint="eastAsia" w:ascii="黑体"/>
          <w:b/>
          <w:sz w:val="44"/>
          <w:szCs w:val="44"/>
        </w:rPr>
        <w:t>上海交通大学</w:t>
      </w:r>
      <w:r>
        <w:rPr>
          <w:rFonts w:hint="eastAsia" w:ascii="黑体"/>
          <w:b/>
          <w:sz w:val="44"/>
          <w:szCs w:val="44"/>
          <w:lang w:eastAsia="zh-CN"/>
        </w:rPr>
        <w:t>2015</w:t>
      </w:r>
      <w:r>
        <w:rPr>
          <w:rFonts w:hint="eastAsia" w:ascii="黑体"/>
          <w:b/>
          <w:sz w:val="44"/>
          <w:szCs w:val="44"/>
        </w:rPr>
        <w:t>年工程硕士生招生目录</w:t>
      </w:r>
      <w:bookmarkEnd w:id="8"/>
    </w:p>
    <w:tbl>
      <w:tblPr>
        <w:tblStyle w:val="12"/>
        <w:tblW w:w="8515" w:type="dxa"/>
        <w:tblCellSpacing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59"/>
        <w:gridCol w:w="952"/>
        <w:gridCol w:w="1560"/>
        <w:gridCol w:w="850"/>
        <w:gridCol w:w="2842"/>
        <w:gridCol w:w="1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Header/>
          <w:tblCellSpacing w:w="0" w:type="dxa"/>
        </w:trPr>
        <w:tc>
          <w:tcPr>
            <w:tcW w:w="759" w:type="dxa"/>
            <w:vAlign w:val="center"/>
          </w:tcPr>
          <w:p>
            <w:pPr>
              <w:snapToGrid w:val="0"/>
              <w:spacing w:before="100" w:beforeAutospacing="1" w:after="100" w:afterAutospacing="1" w:line="240" w:lineRule="atLeast"/>
              <w:jc w:val="center"/>
              <w:rPr>
                <w:rFonts w:ascii="宋体" w:hAnsi="宋体"/>
                <w:b/>
                <w:kern w:val="2"/>
                <w:sz w:val="21"/>
                <w:szCs w:val="21"/>
              </w:rPr>
            </w:pPr>
            <w:r>
              <w:rPr>
                <w:rFonts w:hint="eastAsia" w:ascii="宋体" w:hAnsi="宋体"/>
                <w:b/>
                <w:kern w:val="2"/>
                <w:sz w:val="21"/>
                <w:szCs w:val="21"/>
              </w:rPr>
              <w:t>院系代码及名称</w:t>
            </w:r>
          </w:p>
        </w:tc>
        <w:tc>
          <w:tcPr>
            <w:tcW w:w="952" w:type="dxa"/>
            <w:vAlign w:val="center"/>
          </w:tcPr>
          <w:p>
            <w:pPr>
              <w:snapToGrid w:val="0"/>
              <w:spacing w:before="100" w:beforeAutospacing="1" w:after="100" w:afterAutospacing="1" w:line="240" w:lineRule="atLeast"/>
              <w:jc w:val="center"/>
              <w:rPr>
                <w:rFonts w:ascii="宋体" w:hAnsi="宋体"/>
                <w:b/>
                <w:kern w:val="2"/>
                <w:sz w:val="21"/>
                <w:szCs w:val="21"/>
              </w:rPr>
            </w:pPr>
            <w:r>
              <w:rPr>
                <w:rFonts w:hint="eastAsia" w:ascii="宋体" w:hAnsi="宋体"/>
                <w:b/>
                <w:kern w:val="2"/>
                <w:sz w:val="21"/>
                <w:szCs w:val="21"/>
              </w:rPr>
              <w:t>工程领域代码及名称</w:t>
            </w:r>
          </w:p>
        </w:tc>
        <w:tc>
          <w:tcPr>
            <w:tcW w:w="1560" w:type="dxa"/>
            <w:vAlign w:val="center"/>
          </w:tcPr>
          <w:p>
            <w:pPr>
              <w:snapToGrid w:val="0"/>
              <w:spacing w:before="100" w:beforeAutospacing="1" w:after="100" w:afterAutospacing="1" w:line="240" w:lineRule="atLeast"/>
              <w:jc w:val="center"/>
            </w:pPr>
            <w:r>
              <w:rPr>
                <w:rFonts w:hint="eastAsia" w:ascii="宋体" w:hAnsi="宋体"/>
                <w:b/>
                <w:kern w:val="2"/>
                <w:sz w:val="21"/>
                <w:szCs w:val="21"/>
              </w:rPr>
              <w:t>考试科目</w:t>
            </w:r>
          </w:p>
        </w:tc>
        <w:tc>
          <w:tcPr>
            <w:tcW w:w="850" w:type="dxa"/>
            <w:vAlign w:val="center"/>
          </w:tcPr>
          <w:p>
            <w:pPr>
              <w:snapToGrid w:val="0"/>
              <w:spacing w:before="100" w:beforeAutospacing="1" w:after="100" w:afterAutospacing="1" w:line="240" w:lineRule="atLeast"/>
              <w:jc w:val="center"/>
              <w:rPr>
                <w:rFonts w:ascii="宋体" w:hAnsi="宋体"/>
                <w:b/>
                <w:kern w:val="2"/>
                <w:sz w:val="21"/>
                <w:szCs w:val="21"/>
              </w:rPr>
            </w:pPr>
            <w:r>
              <w:rPr>
                <w:rFonts w:hint="eastAsia" w:ascii="宋体" w:hAnsi="宋体"/>
                <w:b/>
                <w:kern w:val="2"/>
                <w:sz w:val="21"/>
                <w:szCs w:val="21"/>
              </w:rPr>
              <w:t>专业课考试科目（含参考教材）代码</w:t>
            </w:r>
          </w:p>
        </w:tc>
        <w:tc>
          <w:tcPr>
            <w:tcW w:w="2842" w:type="dxa"/>
            <w:vAlign w:val="center"/>
          </w:tcPr>
          <w:p>
            <w:pPr>
              <w:snapToGrid w:val="0"/>
              <w:spacing w:before="100" w:beforeAutospacing="1" w:after="100" w:afterAutospacing="1" w:line="240" w:lineRule="atLeast"/>
              <w:jc w:val="center"/>
              <w:rPr>
                <w:rFonts w:ascii="宋体" w:hAnsi="宋体"/>
                <w:b/>
                <w:kern w:val="2"/>
                <w:sz w:val="21"/>
                <w:szCs w:val="21"/>
              </w:rPr>
            </w:pPr>
            <w:r>
              <w:rPr>
                <w:rFonts w:hint="eastAsia" w:ascii="宋体" w:hAnsi="宋体"/>
                <w:b/>
                <w:kern w:val="2"/>
                <w:sz w:val="21"/>
                <w:szCs w:val="21"/>
              </w:rPr>
              <w:t>招生领域</w:t>
            </w:r>
          </w:p>
          <w:p>
            <w:pPr>
              <w:snapToGrid w:val="0"/>
              <w:spacing w:before="100" w:beforeAutospacing="1" w:after="100" w:afterAutospacing="1" w:line="240" w:lineRule="atLeast"/>
              <w:jc w:val="center"/>
              <w:rPr>
                <w:rFonts w:ascii="宋体" w:hAnsi="宋体"/>
                <w:b/>
                <w:kern w:val="2"/>
                <w:sz w:val="21"/>
                <w:szCs w:val="21"/>
              </w:rPr>
            </w:pPr>
            <w:r>
              <w:rPr>
                <w:rFonts w:hint="eastAsia" w:ascii="宋体" w:hAnsi="宋体"/>
                <w:b/>
                <w:kern w:val="2"/>
                <w:sz w:val="21"/>
                <w:szCs w:val="21"/>
              </w:rPr>
              <w:t>研究方向</w:t>
            </w:r>
          </w:p>
        </w:tc>
        <w:tc>
          <w:tcPr>
            <w:tcW w:w="1552" w:type="dxa"/>
            <w:vAlign w:val="center"/>
          </w:tcPr>
          <w:p>
            <w:pPr>
              <w:snapToGrid w:val="0"/>
              <w:spacing w:before="100" w:beforeAutospacing="1" w:after="100" w:afterAutospacing="1" w:line="240" w:lineRule="atLeast"/>
              <w:jc w:val="center"/>
              <w:rPr>
                <w:rFonts w:ascii="宋体" w:hAnsi="宋体"/>
                <w:b/>
                <w:kern w:val="2"/>
                <w:sz w:val="21"/>
                <w:szCs w:val="21"/>
              </w:rPr>
            </w:pPr>
            <w:r>
              <w:rPr>
                <w:rFonts w:hint="eastAsia" w:ascii="宋体" w:hAnsi="宋体"/>
                <w:b/>
                <w:kern w:val="2"/>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759" w:type="dxa"/>
            <w:vMerge w:val="restart"/>
            <w:vAlign w:val="center"/>
          </w:tcPr>
          <w:p>
            <w:pPr>
              <w:snapToGrid w:val="0"/>
              <w:spacing w:before="100" w:beforeAutospacing="1" w:after="100" w:afterAutospacing="1" w:line="240" w:lineRule="atLeast"/>
              <w:ind w:left="114" w:leftChars="57"/>
              <w:jc w:val="center"/>
              <w:rPr>
                <w:rFonts w:ascii="宋体" w:hAnsi="宋体" w:cs="宋体"/>
                <w:color w:val="666666"/>
                <w:sz w:val="21"/>
                <w:szCs w:val="21"/>
              </w:rPr>
            </w:pPr>
            <w:r>
              <w:rPr>
                <w:rFonts w:hint="eastAsia" w:ascii="宋体" w:hAnsi="宋体" w:cs="宋体"/>
                <w:color w:val="000000"/>
                <w:sz w:val="21"/>
                <w:szCs w:val="21"/>
              </w:rPr>
              <w:t xml:space="preserve">010船舶海洋与建筑工程学院 </w:t>
            </w:r>
          </w:p>
        </w:tc>
        <w:tc>
          <w:tcPr>
            <w:tcW w:w="952" w:type="dxa"/>
            <w:vAlign w:val="center"/>
          </w:tcPr>
          <w:p>
            <w:pPr>
              <w:snapToGrid w:val="0"/>
              <w:spacing w:before="100" w:beforeAutospacing="1" w:after="100" w:afterAutospacing="1" w:line="240" w:lineRule="atLeast"/>
              <w:jc w:val="center"/>
              <w:rPr>
                <w:rFonts w:ascii="宋体" w:hAnsi="宋体" w:cs="宋体"/>
                <w:sz w:val="21"/>
                <w:szCs w:val="21"/>
              </w:rPr>
            </w:pPr>
            <w:r>
              <w:rPr>
                <w:rFonts w:hint="eastAsia" w:ascii="宋体" w:hAnsi="宋体" w:cs="宋体"/>
                <w:sz w:val="21"/>
                <w:szCs w:val="21"/>
              </w:rPr>
              <w:t>●</w:t>
            </w:r>
            <w:r>
              <w:rPr>
                <w:rFonts w:ascii="宋体" w:hAnsi="宋体" w:cs="宋体"/>
                <w:bCs/>
                <w:sz w:val="21"/>
                <w:szCs w:val="21"/>
              </w:rPr>
              <w:t>085223</w:t>
            </w:r>
            <w:r>
              <w:rPr>
                <w:rFonts w:hint="eastAsia" w:ascii="宋体" w:hAnsi="宋体" w:cs="宋体"/>
                <w:sz w:val="21"/>
                <w:szCs w:val="21"/>
              </w:rPr>
              <w:t xml:space="preserve">船舶与海洋工程 </w:t>
            </w:r>
          </w:p>
        </w:tc>
        <w:tc>
          <w:tcPr>
            <w:tcW w:w="1560" w:type="dxa"/>
            <w:vAlign w:val="center"/>
          </w:tcPr>
          <w:p>
            <w:pPr>
              <w:pStyle w:val="14"/>
            </w:pPr>
            <w:r>
              <w:rPr>
                <w:rFonts w:hint="eastAsia"/>
              </w:rPr>
              <w:t>1．GCT考试</w:t>
            </w:r>
          </w:p>
          <w:p>
            <w:pPr>
              <w:pStyle w:val="14"/>
            </w:pPr>
            <w:r>
              <w:rPr>
                <w:rFonts w:hint="eastAsia"/>
              </w:rPr>
              <w:t xml:space="preserve">2. 数学 </w:t>
            </w:r>
          </w:p>
          <w:p>
            <w:pPr>
              <w:pStyle w:val="14"/>
            </w:pPr>
            <w:r>
              <w:rPr>
                <w:rFonts w:hint="eastAsia"/>
              </w:rPr>
              <w:t xml:space="preserve">3. 综合面试 </w:t>
            </w:r>
          </w:p>
        </w:tc>
        <w:tc>
          <w:tcPr>
            <w:tcW w:w="850" w:type="dxa"/>
            <w:vAlign w:val="center"/>
          </w:tcPr>
          <w:p>
            <w:pPr>
              <w:snapToGrid w:val="0"/>
              <w:spacing w:before="100" w:beforeAutospacing="1" w:after="100" w:afterAutospacing="1" w:line="240" w:lineRule="atLeast"/>
              <w:jc w:val="center"/>
              <w:rPr>
                <w:rFonts w:ascii="宋体" w:hAnsi="宋体" w:cs="宋体"/>
                <w:color w:val="666666"/>
                <w:sz w:val="21"/>
                <w:szCs w:val="21"/>
              </w:rPr>
            </w:pPr>
            <w:r>
              <w:rPr>
                <w:rFonts w:hint="eastAsia" w:ascii="宋体" w:hAnsi="宋体" w:cs="宋体"/>
                <w:color w:val="000000"/>
                <w:sz w:val="21"/>
                <w:szCs w:val="21"/>
              </w:rPr>
              <w:t xml:space="preserve">101 </w:t>
            </w:r>
          </w:p>
        </w:tc>
        <w:tc>
          <w:tcPr>
            <w:tcW w:w="2842" w:type="dxa"/>
            <w:vAlign w:val="center"/>
          </w:tcPr>
          <w:p>
            <w:pPr>
              <w:snapToGrid w:val="0"/>
              <w:spacing w:before="100" w:beforeAutospacing="1" w:after="100" w:afterAutospacing="1" w:line="240" w:lineRule="atLeast"/>
              <w:rPr>
                <w:rFonts w:ascii="宋体" w:hAnsi="宋体" w:cs="宋体"/>
                <w:sz w:val="21"/>
                <w:szCs w:val="21"/>
              </w:rPr>
            </w:pPr>
            <w:r>
              <w:rPr>
                <w:rFonts w:hint="eastAsia" w:ascii="宋体" w:hAnsi="宋体" w:cs="宋体"/>
                <w:sz w:val="21"/>
                <w:szCs w:val="21"/>
              </w:rPr>
              <w:t>含船舶设计制造、轮机工程及自动化、海洋工程</w:t>
            </w:r>
          </w:p>
        </w:tc>
        <w:tc>
          <w:tcPr>
            <w:tcW w:w="1552" w:type="dxa"/>
            <w:vAlign w:val="center"/>
          </w:tcPr>
          <w:p>
            <w:pPr>
              <w:snapToGrid w:val="0"/>
              <w:spacing w:before="100" w:beforeAutospacing="1" w:after="100" w:afterAutospacing="1" w:line="200" w:lineRule="atLeast"/>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759" w:type="dxa"/>
            <w:vMerge w:val="continue"/>
            <w:vAlign w:val="center"/>
          </w:tcPr>
          <w:p>
            <w:pPr>
              <w:jc w:val="center"/>
              <w:rPr>
                <w:rFonts w:ascii="宋体" w:hAnsi="宋体" w:cs="宋体"/>
                <w:color w:val="666666"/>
                <w:sz w:val="21"/>
                <w:szCs w:val="21"/>
              </w:rPr>
            </w:pPr>
          </w:p>
        </w:tc>
        <w:tc>
          <w:tcPr>
            <w:tcW w:w="952" w:type="dxa"/>
            <w:vAlign w:val="center"/>
          </w:tcPr>
          <w:p>
            <w:pPr>
              <w:snapToGrid w:val="0"/>
              <w:spacing w:before="100" w:beforeAutospacing="1" w:after="100" w:afterAutospacing="1" w:line="240" w:lineRule="atLeast"/>
              <w:jc w:val="center"/>
              <w:rPr>
                <w:rFonts w:ascii="宋体" w:hAnsi="宋体" w:cs="宋体"/>
                <w:color w:val="666666"/>
                <w:sz w:val="21"/>
                <w:szCs w:val="21"/>
              </w:rPr>
            </w:pPr>
            <w:r>
              <w:rPr>
                <w:rFonts w:hint="eastAsia" w:ascii="宋体" w:hAnsi="宋体" w:cs="宋体"/>
                <w:color w:val="000000"/>
                <w:sz w:val="21"/>
                <w:szCs w:val="21"/>
              </w:rPr>
              <w:t>●</w:t>
            </w:r>
            <w:r>
              <w:rPr>
                <w:rFonts w:ascii="宋体" w:hAnsi="宋体" w:cs="宋体"/>
                <w:bCs/>
                <w:color w:val="000000"/>
                <w:sz w:val="21"/>
                <w:szCs w:val="21"/>
              </w:rPr>
              <w:t>085240</w:t>
            </w:r>
            <w:r>
              <w:rPr>
                <w:rFonts w:hint="eastAsia" w:ascii="宋体" w:hAnsi="宋体" w:cs="宋体"/>
                <w:color w:val="000000"/>
                <w:sz w:val="21"/>
                <w:szCs w:val="21"/>
              </w:rPr>
              <w:t xml:space="preserve">物流工程 </w:t>
            </w:r>
          </w:p>
        </w:tc>
        <w:tc>
          <w:tcPr>
            <w:tcW w:w="1560" w:type="dxa"/>
            <w:vAlign w:val="center"/>
          </w:tcPr>
          <w:p>
            <w:pPr>
              <w:pStyle w:val="14"/>
            </w:pPr>
            <w:r>
              <w:rPr>
                <w:rFonts w:hint="eastAsia"/>
              </w:rPr>
              <w:t>1．GCT考试</w:t>
            </w:r>
          </w:p>
          <w:p>
            <w:pPr>
              <w:pStyle w:val="14"/>
            </w:pPr>
            <w:r>
              <w:rPr>
                <w:rFonts w:hint="eastAsia"/>
              </w:rPr>
              <w:t xml:space="preserve">2. 管理基础 </w:t>
            </w:r>
          </w:p>
          <w:p>
            <w:pPr>
              <w:pStyle w:val="14"/>
            </w:pPr>
            <w:r>
              <w:rPr>
                <w:rFonts w:hint="eastAsia"/>
              </w:rPr>
              <w:t xml:space="preserve">3. 综合面试 </w:t>
            </w:r>
          </w:p>
        </w:tc>
        <w:tc>
          <w:tcPr>
            <w:tcW w:w="850" w:type="dxa"/>
            <w:vAlign w:val="center"/>
          </w:tcPr>
          <w:p>
            <w:pPr>
              <w:snapToGrid w:val="0"/>
              <w:spacing w:before="100" w:beforeAutospacing="1" w:after="100" w:afterAutospacing="1" w:line="240" w:lineRule="atLeast"/>
              <w:jc w:val="center"/>
              <w:rPr>
                <w:rFonts w:ascii="宋体" w:hAnsi="宋体" w:cs="宋体"/>
                <w:color w:val="666666"/>
                <w:sz w:val="21"/>
                <w:szCs w:val="21"/>
              </w:rPr>
            </w:pPr>
            <w:r>
              <w:rPr>
                <w:rFonts w:hint="eastAsia" w:ascii="宋体" w:hAnsi="宋体" w:cs="宋体"/>
                <w:color w:val="000000"/>
                <w:sz w:val="21"/>
                <w:szCs w:val="21"/>
              </w:rPr>
              <w:t xml:space="preserve">102 </w:t>
            </w:r>
          </w:p>
        </w:tc>
        <w:tc>
          <w:tcPr>
            <w:tcW w:w="2842" w:type="dxa"/>
            <w:vAlign w:val="center"/>
          </w:tcPr>
          <w:p>
            <w:pPr>
              <w:snapToGrid w:val="0"/>
              <w:spacing w:before="100" w:beforeAutospacing="1" w:after="100" w:afterAutospacing="1" w:line="240" w:lineRule="atLeast"/>
              <w:rPr>
                <w:rFonts w:ascii="宋体" w:hAnsi="宋体" w:cs="宋体"/>
                <w:sz w:val="21"/>
                <w:szCs w:val="21"/>
              </w:rPr>
            </w:pPr>
            <w:r>
              <w:rPr>
                <w:rFonts w:hint="eastAsia" w:ascii="宋体" w:hAnsi="宋体" w:cs="宋体"/>
                <w:sz w:val="21"/>
                <w:szCs w:val="21"/>
              </w:rPr>
              <w:t>仓储及交通运输</w:t>
            </w:r>
          </w:p>
        </w:tc>
        <w:tc>
          <w:tcPr>
            <w:tcW w:w="1552" w:type="dxa"/>
            <w:vAlign w:val="center"/>
          </w:tcPr>
          <w:p>
            <w:pPr>
              <w:spacing w:before="100" w:beforeAutospacing="1" w:after="100" w:afterAutospacing="1" w:line="240" w:lineRule="atLeast"/>
              <w:jc w:val="center"/>
              <w:rPr>
                <w:rFonts w:ascii="宋体" w:hAnsi="宋体" w:cs="宋体"/>
                <w:sz w:val="21"/>
                <w:szCs w:val="21"/>
              </w:rPr>
            </w:pPr>
            <w:r>
              <w:rPr>
                <w:rFonts w:hint="eastAsia" w:ascii="宋体" w:hAnsi="宋体" w:cs="宋体"/>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759" w:type="dxa"/>
            <w:vMerge w:val="continue"/>
            <w:vAlign w:val="center"/>
          </w:tcPr>
          <w:p>
            <w:pPr>
              <w:jc w:val="center"/>
              <w:rPr>
                <w:rFonts w:ascii="宋体" w:hAnsi="宋体" w:cs="宋体"/>
                <w:color w:val="666666"/>
                <w:sz w:val="21"/>
                <w:szCs w:val="21"/>
              </w:rPr>
            </w:pPr>
          </w:p>
        </w:tc>
        <w:tc>
          <w:tcPr>
            <w:tcW w:w="952" w:type="dxa"/>
            <w:vAlign w:val="center"/>
          </w:tcPr>
          <w:p>
            <w:pPr>
              <w:snapToGrid w:val="0"/>
              <w:spacing w:before="100" w:beforeAutospacing="1" w:after="100" w:afterAutospacing="1" w:line="240" w:lineRule="atLeast"/>
              <w:jc w:val="center"/>
              <w:rPr>
                <w:rFonts w:ascii="宋体" w:hAnsi="宋体" w:cs="宋体"/>
                <w:color w:val="666666"/>
                <w:sz w:val="21"/>
                <w:szCs w:val="21"/>
              </w:rPr>
            </w:pPr>
            <w:r>
              <w:rPr>
                <w:rFonts w:hint="eastAsia" w:ascii="宋体" w:hAnsi="宋体" w:cs="宋体"/>
                <w:color w:val="000000"/>
                <w:sz w:val="21"/>
                <w:szCs w:val="21"/>
              </w:rPr>
              <w:t>●</w:t>
            </w:r>
            <w:r>
              <w:rPr>
                <w:rFonts w:ascii="宋体" w:hAnsi="宋体" w:cs="宋体"/>
                <w:bCs/>
                <w:color w:val="000000"/>
                <w:sz w:val="21"/>
                <w:szCs w:val="21"/>
              </w:rPr>
              <w:t>085213</w:t>
            </w:r>
            <w:r>
              <w:rPr>
                <w:rFonts w:hint="eastAsia" w:ascii="宋体" w:hAnsi="宋体" w:cs="宋体"/>
                <w:color w:val="000000"/>
                <w:sz w:val="21"/>
                <w:szCs w:val="21"/>
              </w:rPr>
              <w:t xml:space="preserve">建筑与土木工程 </w:t>
            </w:r>
          </w:p>
        </w:tc>
        <w:tc>
          <w:tcPr>
            <w:tcW w:w="1560" w:type="dxa"/>
            <w:vAlign w:val="center"/>
          </w:tcPr>
          <w:p>
            <w:pPr>
              <w:pStyle w:val="14"/>
            </w:pPr>
            <w:r>
              <w:rPr>
                <w:rFonts w:hint="eastAsia"/>
              </w:rPr>
              <w:t>1．GCT考试</w:t>
            </w:r>
          </w:p>
          <w:p>
            <w:pPr>
              <w:pStyle w:val="14"/>
            </w:pPr>
            <w:r>
              <w:rPr>
                <w:rFonts w:hint="eastAsia"/>
              </w:rPr>
              <w:t xml:space="preserve">2. 材料力学 </w:t>
            </w:r>
          </w:p>
          <w:p>
            <w:pPr>
              <w:pStyle w:val="14"/>
            </w:pPr>
            <w:r>
              <w:rPr>
                <w:rFonts w:hint="eastAsia"/>
              </w:rPr>
              <w:t xml:space="preserve">3. 综合面试 </w:t>
            </w:r>
          </w:p>
        </w:tc>
        <w:tc>
          <w:tcPr>
            <w:tcW w:w="850" w:type="dxa"/>
            <w:vAlign w:val="center"/>
          </w:tcPr>
          <w:p>
            <w:pPr>
              <w:snapToGrid w:val="0"/>
              <w:spacing w:before="100" w:beforeAutospacing="1" w:after="100" w:afterAutospacing="1" w:line="240" w:lineRule="atLeast"/>
              <w:jc w:val="center"/>
              <w:rPr>
                <w:rFonts w:ascii="宋体" w:hAnsi="宋体" w:cs="宋体"/>
                <w:color w:val="666666"/>
                <w:sz w:val="21"/>
                <w:szCs w:val="21"/>
              </w:rPr>
            </w:pPr>
            <w:r>
              <w:rPr>
                <w:rFonts w:hint="eastAsia" w:ascii="宋体" w:hAnsi="宋体" w:cs="宋体"/>
                <w:color w:val="000000"/>
                <w:sz w:val="21"/>
                <w:szCs w:val="21"/>
              </w:rPr>
              <w:t xml:space="preserve">103 </w:t>
            </w:r>
          </w:p>
        </w:tc>
        <w:tc>
          <w:tcPr>
            <w:tcW w:w="2842" w:type="dxa"/>
            <w:vAlign w:val="center"/>
          </w:tcPr>
          <w:p>
            <w:pPr>
              <w:snapToGrid w:val="0"/>
              <w:spacing w:before="100" w:beforeAutospacing="1" w:after="100" w:afterAutospacing="1" w:line="240" w:lineRule="atLeast"/>
              <w:rPr>
                <w:rFonts w:ascii="宋体" w:hAnsi="宋体" w:cs="宋体"/>
                <w:sz w:val="21"/>
                <w:szCs w:val="21"/>
              </w:rPr>
            </w:pPr>
            <w:r>
              <w:rPr>
                <w:rFonts w:hint="eastAsia" w:ascii="宋体" w:hAnsi="宋体" w:cs="宋体"/>
                <w:sz w:val="21"/>
                <w:szCs w:val="21"/>
              </w:rPr>
              <w:t> </w:t>
            </w:r>
          </w:p>
        </w:tc>
        <w:tc>
          <w:tcPr>
            <w:tcW w:w="1552" w:type="dxa"/>
            <w:vAlign w:val="center"/>
          </w:tcPr>
          <w:p>
            <w:pPr>
              <w:spacing w:before="100" w:beforeAutospacing="1" w:after="100" w:afterAutospacing="1" w:line="240" w:lineRule="atLeast"/>
              <w:jc w:val="center"/>
              <w:rPr>
                <w:rFonts w:ascii="宋体" w:hAnsi="宋体" w:cs="宋体"/>
                <w:sz w:val="21"/>
                <w:szCs w:val="21"/>
              </w:rPr>
            </w:pPr>
            <w:r>
              <w:rPr>
                <w:rFonts w:hint="eastAsia" w:ascii="宋体" w:hAnsi="宋体" w:cs="宋体"/>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759" w:type="dxa"/>
            <w:vMerge w:val="continue"/>
            <w:vAlign w:val="center"/>
          </w:tcPr>
          <w:p>
            <w:pPr>
              <w:jc w:val="center"/>
              <w:rPr>
                <w:rFonts w:ascii="宋体" w:hAnsi="宋体" w:cs="宋体"/>
                <w:color w:val="666666"/>
                <w:sz w:val="21"/>
                <w:szCs w:val="21"/>
              </w:rPr>
            </w:pPr>
          </w:p>
        </w:tc>
        <w:tc>
          <w:tcPr>
            <w:tcW w:w="952" w:type="dxa"/>
            <w:vAlign w:val="center"/>
          </w:tcPr>
          <w:p>
            <w:pPr>
              <w:snapToGrid w:val="0"/>
              <w:spacing w:before="100" w:beforeAutospacing="1" w:after="100" w:afterAutospacing="1" w:line="240" w:lineRule="atLeast"/>
              <w:jc w:val="center"/>
              <w:rPr>
                <w:rFonts w:ascii="宋体" w:hAnsi="宋体" w:cs="宋体"/>
                <w:color w:val="666666"/>
                <w:sz w:val="21"/>
                <w:szCs w:val="21"/>
              </w:rPr>
            </w:pPr>
            <w:r>
              <w:rPr>
                <w:rFonts w:hint="eastAsia" w:ascii="宋体" w:hAnsi="宋体" w:cs="宋体"/>
                <w:color w:val="000000"/>
                <w:sz w:val="21"/>
                <w:szCs w:val="21"/>
              </w:rPr>
              <w:t>●</w:t>
            </w:r>
            <w:r>
              <w:rPr>
                <w:rFonts w:ascii="宋体" w:hAnsi="宋体" w:cs="宋体"/>
                <w:bCs/>
                <w:color w:val="000000"/>
                <w:sz w:val="21"/>
                <w:szCs w:val="21"/>
              </w:rPr>
              <w:t>085239</w:t>
            </w:r>
            <w:r>
              <w:rPr>
                <w:rFonts w:hint="eastAsia" w:ascii="宋体" w:hAnsi="宋体" w:cs="宋体"/>
                <w:color w:val="000000"/>
                <w:sz w:val="21"/>
                <w:szCs w:val="21"/>
              </w:rPr>
              <w:t>项目管理</w:t>
            </w:r>
          </w:p>
        </w:tc>
        <w:tc>
          <w:tcPr>
            <w:tcW w:w="1560" w:type="dxa"/>
            <w:vAlign w:val="center"/>
          </w:tcPr>
          <w:p>
            <w:pPr>
              <w:pStyle w:val="14"/>
            </w:pPr>
            <w:r>
              <w:rPr>
                <w:rFonts w:hint="eastAsia"/>
              </w:rPr>
              <w:t xml:space="preserve">1．GCT考试 </w:t>
            </w:r>
          </w:p>
          <w:p>
            <w:pPr>
              <w:pStyle w:val="14"/>
            </w:pPr>
            <w:r>
              <w:rPr>
                <w:rFonts w:hint="eastAsia"/>
              </w:rPr>
              <w:t>2. 管理基础</w:t>
            </w:r>
          </w:p>
          <w:p>
            <w:pPr>
              <w:pStyle w:val="14"/>
            </w:pPr>
            <w:r>
              <w:rPr>
                <w:rFonts w:hint="eastAsia"/>
              </w:rPr>
              <w:t xml:space="preserve">3. 综合面试 </w:t>
            </w:r>
          </w:p>
        </w:tc>
        <w:tc>
          <w:tcPr>
            <w:tcW w:w="850" w:type="dxa"/>
            <w:vAlign w:val="center"/>
          </w:tcPr>
          <w:p>
            <w:pPr>
              <w:snapToGrid w:val="0"/>
              <w:spacing w:before="100" w:beforeAutospacing="1" w:after="100" w:afterAutospacing="1" w:line="240" w:lineRule="atLeast"/>
              <w:jc w:val="center"/>
              <w:rPr>
                <w:rFonts w:ascii="宋体" w:hAnsi="宋体" w:cs="宋体"/>
                <w:color w:val="666666"/>
                <w:sz w:val="21"/>
                <w:szCs w:val="21"/>
              </w:rPr>
            </w:pPr>
            <w:r>
              <w:rPr>
                <w:rFonts w:hint="eastAsia" w:ascii="宋体" w:hAnsi="宋体" w:cs="宋体"/>
                <w:color w:val="000000"/>
                <w:sz w:val="21"/>
                <w:szCs w:val="21"/>
              </w:rPr>
              <w:t>102</w:t>
            </w:r>
          </w:p>
        </w:tc>
        <w:tc>
          <w:tcPr>
            <w:tcW w:w="2842" w:type="dxa"/>
            <w:vAlign w:val="center"/>
          </w:tcPr>
          <w:p>
            <w:pPr>
              <w:snapToGrid w:val="0"/>
              <w:spacing w:before="100" w:beforeAutospacing="1" w:after="100" w:afterAutospacing="1" w:line="240" w:lineRule="atLeast"/>
              <w:rPr>
                <w:rFonts w:ascii="宋体" w:hAnsi="宋体" w:cs="宋体"/>
                <w:sz w:val="21"/>
                <w:szCs w:val="21"/>
              </w:rPr>
            </w:pPr>
            <w:r>
              <w:rPr>
                <w:rFonts w:hint="eastAsia" w:ascii="宋体" w:hAnsi="宋体" w:cs="宋体"/>
                <w:sz w:val="21"/>
                <w:szCs w:val="21"/>
              </w:rPr>
              <w:t>建筑土木工程项目管理</w:t>
            </w:r>
          </w:p>
        </w:tc>
        <w:tc>
          <w:tcPr>
            <w:tcW w:w="1552" w:type="dxa"/>
            <w:vAlign w:val="center"/>
          </w:tcPr>
          <w:p>
            <w:pPr>
              <w:snapToGrid w:val="0"/>
              <w:spacing w:before="100" w:beforeAutospacing="1" w:after="100" w:afterAutospacing="1" w:line="240" w:lineRule="atLeast"/>
              <w:jc w:val="center"/>
              <w:rPr>
                <w:rFonts w:ascii="宋体" w:hAnsi="宋体" w:cs="宋体"/>
                <w:sz w:val="21"/>
                <w:szCs w:val="21"/>
              </w:rPr>
            </w:pPr>
            <w:r>
              <w:rPr>
                <w:rFonts w:hint="eastAsia" w:ascii="宋体" w:hAnsi="宋体" w:cs="宋体"/>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091" w:hRule="atLeast"/>
          <w:tblCellSpacing w:w="0" w:type="dxa"/>
        </w:trPr>
        <w:tc>
          <w:tcPr>
            <w:tcW w:w="759" w:type="dxa"/>
            <w:vMerge w:val="restart"/>
            <w:vAlign w:val="center"/>
          </w:tcPr>
          <w:p>
            <w:pPr>
              <w:snapToGrid w:val="0"/>
              <w:spacing w:before="100" w:beforeAutospacing="1" w:after="100" w:afterAutospacing="1" w:line="240" w:lineRule="atLeast"/>
              <w:ind w:left="114" w:leftChars="57"/>
              <w:jc w:val="center"/>
              <w:rPr>
                <w:rFonts w:ascii="宋体" w:hAnsi="宋体" w:cs="宋体"/>
                <w:color w:val="666666"/>
                <w:sz w:val="21"/>
                <w:szCs w:val="21"/>
              </w:rPr>
            </w:pPr>
            <w:r>
              <w:rPr>
                <w:rFonts w:hint="eastAsia" w:ascii="宋体" w:hAnsi="宋体" w:cs="宋体"/>
                <w:color w:val="000000"/>
                <w:sz w:val="21"/>
                <w:szCs w:val="21"/>
              </w:rPr>
              <w:t xml:space="preserve">020机械与动力工程学院 </w:t>
            </w:r>
          </w:p>
        </w:tc>
        <w:tc>
          <w:tcPr>
            <w:tcW w:w="952" w:type="dxa"/>
            <w:vAlign w:val="center"/>
          </w:tcPr>
          <w:p>
            <w:pPr>
              <w:snapToGrid w:val="0"/>
              <w:spacing w:before="100" w:beforeAutospacing="1" w:after="100" w:afterAutospacing="1" w:line="240" w:lineRule="atLeast"/>
              <w:jc w:val="center"/>
              <w:rPr>
                <w:rFonts w:ascii="宋体" w:hAnsi="宋体" w:cs="宋体"/>
                <w:color w:val="666666"/>
                <w:sz w:val="21"/>
                <w:szCs w:val="21"/>
              </w:rPr>
            </w:pPr>
            <w:r>
              <w:rPr>
                <w:rFonts w:hint="eastAsia" w:ascii="宋体" w:hAnsi="宋体" w:cs="宋体"/>
                <w:color w:val="000000"/>
                <w:sz w:val="21"/>
                <w:szCs w:val="21"/>
              </w:rPr>
              <w:t>●</w:t>
            </w:r>
            <w:r>
              <w:rPr>
                <w:rFonts w:ascii="宋体" w:hAnsi="宋体" w:cs="宋体"/>
                <w:bCs/>
                <w:color w:val="000000"/>
                <w:sz w:val="21"/>
                <w:szCs w:val="21"/>
              </w:rPr>
              <w:t>085206</w:t>
            </w:r>
            <w:r>
              <w:rPr>
                <w:rFonts w:hint="eastAsia" w:ascii="宋体" w:hAnsi="宋体" w:cs="宋体"/>
                <w:color w:val="000000"/>
                <w:sz w:val="21"/>
                <w:szCs w:val="21"/>
              </w:rPr>
              <w:t xml:space="preserve">动力工程 </w:t>
            </w:r>
          </w:p>
        </w:tc>
        <w:tc>
          <w:tcPr>
            <w:tcW w:w="1560" w:type="dxa"/>
            <w:vAlign w:val="center"/>
          </w:tcPr>
          <w:p>
            <w:pPr>
              <w:pStyle w:val="14"/>
            </w:pPr>
            <w:r>
              <w:rPr>
                <w:rFonts w:hint="eastAsia"/>
              </w:rPr>
              <w:t xml:space="preserve">1．GCT考试 </w:t>
            </w:r>
          </w:p>
          <w:p>
            <w:pPr>
              <w:pStyle w:val="14"/>
            </w:pPr>
            <w:r>
              <w:rPr>
                <w:rFonts w:hint="eastAsia"/>
              </w:rPr>
              <w:t xml:space="preserve">2. 数学 </w:t>
            </w:r>
          </w:p>
          <w:p>
            <w:pPr>
              <w:pStyle w:val="14"/>
            </w:pPr>
            <w:r>
              <w:rPr>
                <w:rFonts w:hint="eastAsia"/>
              </w:rPr>
              <w:t xml:space="preserve">3. 综合面试 </w:t>
            </w:r>
          </w:p>
        </w:tc>
        <w:tc>
          <w:tcPr>
            <w:tcW w:w="850" w:type="dxa"/>
            <w:vAlign w:val="center"/>
          </w:tcPr>
          <w:p>
            <w:pPr>
              <w:snapToGrid w:val="0"/>
              <w:spacing w:beforeLines="150" w:after="100" w:afterAutospacing="1" w:line="240" w:lineRule="atLeast"/>
              <w:jc w:val="center"/>
              <w:rPr>
                <w:rFonts w:ascii="宋体" w:hAnsi="宋体" w:cs="宋体"/>
                <w:color w:val="666666"/>
                <w:sz w:val="21"/>
                <w:szCs w:val="21"/>
              </w:rPr>
            </w:pPr>
            <w:r>
              <w:rPr>
                <w:rFonts w:hint="eastAsia" w:ascii="宋体" w:hAnsi="宋体" w:cs="宋体"/>
                <w:color w:val="000000"/>
                <w:sz w:val="21"/>
                <w:szCs w:val="21"/>
              </w:rPr>
              <w:t xml:space="preserve">101 </w:t>
            </w:r>
          </w:p>
        </w:tc>
        <w:tc>
          <w:tcPr>
            <w:tcW w:w="2842" w:type="dxa"/>
            <w:vAlign w:val="center"/>
          </w:tcPr>
          <w:p>
            <w:pPr>
              <w:snapToGrid w:val="0"/>
              <w:spacing w:before="100" w:beforeAutospacing="1" w:after="100" w:afterAutospacing="1" w:line="240" w:lineRule="atLeast"/>
              <w:rPr>
                <w:rFonts w:ascii="宋体" w:hAnsi="宋体" w:cs="宋体"/>
                <w:sz w:val="21"/>
                <w:szCs w:val="21"/>
              </w:rPr>
            </w:pPr>
            <w:r>
              <w:rPr>
                <w:rFonts w:hint="eastAsia" w:ascii="宋体" w:hAnsi="宋体" w:cs="宋体"/>
                <w:sz w:val="21"/>
                <w:szCs w:val="21"/>
              </w:rPr>
              <w:t> </w:t>
            </w:r>
          </w:p>
        </w:tc>
        <w:tc>
          <w:tcPr>
            <w:tcW w:w="1552" w:type="dxa"/>
            <w:vAlign w:val="center"/>
          </w:tcPr>
          <w:p>
            <w:pPr>
              <w:snapToGrid w:val="0"/>
              <w:spacing w:before="100" w:beforeAutospacing="1" w:after="100" w:afterAutospacing="1" w:line="240" w:lineRule="atLeast"/>
              <w:jc w:val="center"/>
              <w:rPr>
                <w:rFonts w:ascii="宋体" w:hAnsi="宋体" w:cs="宋体"/>
                <w:sz w:val="21"/>
                <w:szCs w:val="21"/>
              </w:rPr>
            </w:pPr>
            <w:r>
              <w:rPr>
                <w:rFonts w:hint="eastAsia" w:ascii="宋体" w:hAnsi="宋体" w:cs="宋体"/>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091" w:hRule="atLeast"/>
          <w:tblCellSpacing w:w="0" w:type="dxa"/>
        </w:trPr>
        <w:tc>
          <w:tcPr>
            <w:tcW w:w="759" w:type="dxa"/>
            <w:vMerge w:val="continue"/>
            <w:vAlign w:val="center"/>
          </w:tcPr>
          <w:p>
            <w:pPr>
              <w:jc w:val="center"/>
              <w:rPr>
                <w:rFonts w:ascii="宋体" w:hAnsi="宋体" w:cs="宋体"/>
                <w:color w:val="666666"/>
                <w:sz w:val="21"/>
                <w:szCs w:val="21"/>
              </w:rPr>
            </w:pPr>
          </w:p>
        </w:tc>
        <w:tc>
          <w:tcPr>
            <w:tcW w:w="952" w:type="dxa"/>
            <w:vAlign w:val="center"/>
          </w:tcPr>
          <w:p>
            <w:pPr>
              <w:snapToGrid w:val="0"/>
              <w:spacing w:before="100" w:beforeAutospacing="1" w:after="100" w:afterAutospacing="1" w:line="240" w:lineRule="atLeast"/>
              <w:jc w:val="center"/>
              <w:rPr>
                <w:rFonts w:ascii="宋体" w:hAnsi="宋体" w:cs="宋体"/>
                <w:color w:val="666666"/>
                <w:sz w:val="21"/>
                <w:szCs w:val="21"/>
              </w:rPr>
            </w:pPr>
            <w:r>
              <w:rPr>
                <w:rFonts w:hint="eastAsia" w:ascii="宋体" w:hAnsi="宋体" w:cs="宋体"/>
                <w:color w:val="000000"/>
                <w:sz w:val="21"/>
                <w:szCs w:val="21"/>
              </w:rPr>
              <w:t>●</w:t>
            </w:r>
            <w:r>
              <w:rPr>
                <w:rFonts w:ascii="宋体" w:hAnsi="宋体" w:cs="宋体"/>
                <w:bCs/>
                <w:color w:val="000000"/>
                <w:sz w:val="21"/>
                <w:szCs w:val="21"/>
              </w:rPr>
              <w:t>085226</w:t>
            </w:r>
            <w:r>
              <w:rPr>
                <w:rFonts w:hint="eastAsia" w:ascii="宋体" w:hAnsi="宋体" w:cs="宋体"/>
                <w:color w:val="000000"/>
                <w:sz w:val="21"/>
                <w:szCs w:val="21"/>
              </w:rPr>
              <w:t>核能与核技术工程</w:t>
            </w:r>
          </w:p>
        </w:tc>
        <w:tc>
          <w:tcPr>
            <w:tcW w:w="1560" w:type="dxa"/>
            <w:vAlign w:val="center"/>
          </w:tcPr>
          <w:p>
            <w:pPr>
              <w:pStyle w:val="14"/>
            </w:pPr>
            <w:r>
              <w:rPr>
                <w:rFonts w:hint="eastAsia"/>
              </w:rPr>
              <w:t xml:space="preserve">1．GCT考试 </w:t>
            </w:r>
          </w:p>
          <w:p>
            <w:pPr>
              <w:pStyle w:val="14"/>
            </w:pPr>
            <w:r>
              <w:rPr>
                <w:rFonts w:hint="eastAsia"/>
              </w:rPr>
              <w:t xml:space="preserve">2. 数学 </w:t>
            </w:r>
          </w:p>
          <w:p>
            <w:pPr>
              <w:pStyle w:val="14"/>
            </w:pPr>
            <w:r>
              <w:rPr>
                <w:rFonts w:hint="eastAsia"/>
              </w:rPr>
              <w:t xml:space="preserve">3. 综合面试 </w:t>
            </w:r>
          </w:p>
        </w:tc>
        <w:tc>
          <w:tcPr>
            <w:tcW w:w="850" w:type="dxa"/>
            <w:vAlign w:val="center"/>
          </w:tcPr>
          <w:p>
            <w:pPr>
              <w:snapToGrid w:val="0"/>
              <w:spacing w:before="100" w:beforeAutospacing="1" w:after="100" w:afterAutospacing="1" w:line="240" w:lineRule="atLeast"/>
              <w:jc w:val="center"/>
              <w:rPr>
                <w:rFonts w:ascii="宋体" w:hAnsi="宋体" w:cs="宋体"/>
                <w:color w:val="666666"/>
                <w:sz w:val="21"/>
                <w:szCs w:val="21"/>
              </w:rPr>
            </w:pPr>
            <w:r>
              <w:rPr>
                <w:rFonts w:hint="eastAsia" w:ascii="宋体" w:hAnsi="宋体" w:cs="宋体"/>
                <w:color w:val="000000"/>
                <w:sz w:val="21"/>
                <w:szCs w:val="21"/>
              </w:rPr>
              <w:t xml:space="preserve">101 </w:t>
            </w:r>
          </w:p>
        </w:tc>
        <w:tc>
          <w:tcPr>
            <w:tcW w:w="2842" w:type="dxa"/>
            <w:vAlign w:val="center"/>
          </w:tcPr>
          <w:p>
            <w:pPr>
              <w:snapToGrid w:val="0"/>
              <w:spacing w:before="100" w:beforeAutospacing="1" w:after="100" w:afterAutospacing="1" w:line="240" w:lineRule="atLeast"/>
              <w:rPr>
                <w:rFonts w:ascii="宋体" w:hAnsi="宋体" w:cs="宋体"/>
                <w:sz w:val="21"/>
                <w:szCs w:val="21"/>
              </w:rPr>
            </w:pPr>
          </w:p>
        </w:tc>
        <w:tc>
          <w:tcPr>
            <w:tcW w:w="1552" w:type="dxa"/>
            <w:vAlign w:val="center"/>
          </w:tcPr>
          <w:p>
            <w:pPr>
              <w:snapToGrid w:val="0"/>
              <w:spacing w:before="100" w:beforeAutospacing="1" w:after="100" w:afterAutospacing="1" w:line="240" w:lineRule="atLeast"/>
              <w:jc w:val="center"/>
              <w:rPr>
                <w:rFonts w:ascii="宋体" w:hAnsi="宋体" w:cs="宋体"/>
                <w:sz w:val="21"/>
                <w:szCs w:val="21"/>
              </w:rPr>
            </w:pPr>
            <w:r>
              <w:rPr>
                <w:rFonts w:hint="eastAsia" w:ascii="宋体" w:hAnsi="宋体" w:cs="宋体"/>
                <w:sz w:val="21"/>
                <w:szCs w:val="21"/>
              </w:rPr>
              <w:t>以企业集团办班为主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091" w:hRule="atLeast"/>
          <w:tblCellSpacing w:w="0" w:type="dxa"/>
        </w:trPr>
        <w:tc>
          <w:tcPr>
            <w:tcW w:w="759" w:type="dxa"/>
            <w:vMerge w:val="continue"/>
            <w:vAlign w:val="center"/>
          </w:tcPr>
          <w:p>
            <w:pPr>
              <w:jc w:val="center"/>
              <w:rPr>
                <w:rFonts w:ascii="宋体" w:hAnsi="宋体" w:cs="宋体"/>
                <w:color w:val="666666"/>
                <w:sz w:val="21"/>
                <w:szCs w:val="21"/>
              </w:rPr>
            </w:pPr>
          </w:p>
        </w:tc>
        <w:tc>
          <w:tcPr>
            <w:tcW w:w="952" w:type="dxa"/>
            <w:vAlign w:val="center"/>
          </w:tcPr>
          <w:p>
            <w:pPr>
              <w:snapToGrid w:val="0"/>
              <w:spacing w:before="100" w:beforeAutospacing="1" w:after="100" w:afterAutospacing="1" w:line="240" w:lineRule="atLeast"/>
              <w:jc w:val="center"/>
              <w:rPr>
                <w:rFonts w:ascii="宋体" w:hAnsi="宋体" w:cs="宋体"/>
                <w:color w:val="666666"/>
                <w:sz w:val="21"/>
                <w:szCs w:val="21"/>
              </w:rPr>
            </w:pPr>
            <w:r>
              <w:rPr>
                <w:rFonts w:hint="eastAsia" w:ascii="宋体" w:hAnsi="宋体" w:cs="宋体"/>
                <w:color w:val="000000"/>
                <w:sz w:val="21"/>
                <w:szCs w:val="21"/>
              </w:rPr>
              <w:t>●</w:t>
            </w:r>
            <w:r>
              <w:rPr>
                <w:rFonts w:ascii="宋体" w:hAnsi="宋体" w:cs="宋体"/>
                <w:bCs/>
                <w:color w:val="000000"/>
                <w:sz w:val="21"/>
                <w:szCs w:val="21"/>
              </w:rPr>
              <w:t>085201</w:t>
            </w:r>
            <w:r>
              <w:rPr>
                <w:rFonts w:hint="eastAsia" w:ascii="宋体" w:hAnsi="宋体" w:cs="宋体"/>
                <w:color w:val="000000"/>
                <w:sz w:val="21"/>
                <w:szCs w:val="21"/>
              </w:rPr>
              <w:t xml:space="preserve">机械工程 </w:t>
            </w:r>
          </w:p>
        </w:tc>
        <w:tc>
          <w:tcPr>
            <w:tcW w:w="1560" w:type="dxa"/>
            <w:vAlign w:val="center"/>
          </w:tcPr>
          <w:p>
            <w:pPr>
              <w:pStyle w:val="14"/>
            </w:pPr>
            <w:r>
              <w:rPr>
                <w:rFonts w:hint="eastAsia"/>
              </w:rPr>
              <w:t xml:space="preserve">1．GCT考试 </w:t>
            </w:r>
          </w:p>
          <w:p>
            <w:pPr>
              <w:pStyle w:val="14"/>
            </w:pPr>
            <w:r>
              <w:rPr>
                <w:rFonts w:hint="eastAsia"/>
              </w:rPr>
              <w:t xml:space="preserve">2. 数学 </w:t>
            </w:r>
          </w:p>
          <w:p>
            <w:pPr>
              <w:pStyle w:val="14"/>
            </w:pPr>
            <w:r>
              <w:rPr>
                <w:rFonts w:hint="eastAsia"/>
              </w:rPr>
              <w:t xml:space="preserve">3. 综合面试 </w:t>
            </w:r>
          </w:p>
        </w:tc>
        <w:tc>
          <w:tcPr>
            <w:tcW w:w="850" w:type="dxa"/>
            <w:vAlign w:val="center"/>
          </w:tcPr>
          <w:p>
            <w:pPr>
              <w:snapToGrid w:val="0"/>
              <w:spacing w:before="100" w:beforeAutospacing="1" w:after="100" w:afterAutospacing="1" w:line="240" w:lineRule="atLeast"/>
              <w:jc w:val="center"/>
              <w:rPr>
                <w:rFonts w:ascii="宋体" w:hAnsi="宋体" w:cs="宋体"/>
                <w:color w:val="666666"/>
                <w:sz w:val="21"/>
                <w:szCs w:val="21"/>
              </w:rPr>
            </w:pPr>
            <w:r>
              <w:rPr>
                <w:rFonts w:hint="eastAsia" w:ascii="宋体" w:hAnsi="宋体" w:cs="宋体"/>
                <w:color w:val="000000"/>
                <w:sz w:val="21"/>
                <w:szCs w:val="21"/>
              </w:rPr>
              <w:t xml:space="preserve">101 </w:t>
            </w:r>
          </w:p>
        </w:tc>
        <w:tc>
          <w:tcPr>
            <w:tcW w:w="2842" w:type="dxa"/>
            <w:vAlign w:val="center"/>
          </w:tcPr>
          <w:p>
            <w:pPr>
              <w:snapToGrid w:val="0"/>
              <w:spacing w:before="100" w:beforeAutospacing="1" w:after="100" w:afterAutospacing="1" w:line="240" w:lineRule="atLeast"/>
              <w:rPr>
                <w:rFonts w:ascii="宋体" w:hAnsi="宋体" w:cs="宋体"/>
                <w:sz w:val="21"/>
                <w:szCs w:val="21"/>
              </w:rPr>
            </w:pPr>
            <w:r>
              <w:rPr>
                <w:rFonts w:hint="eastAsia" w:ascii="宋体" w:hAnsi="宋体" w:cs="宋体"/>
                <w:sz w:val="21"/>
                <w:szCs w:val="21"/>
              </w:rPr>
              <w:t> </w:t>
            </w:r>
          </w:p>
        </w:tc>
        <w:tc>
          <w:tcPr>
            <w:tcW w:w="1552" w:type="dxa"/>
            <w:vAlign w:val="center"/>
          </w:tcPr>
          <w:p>
            <w:pPr>
              <w:snapToGrid w:val="0"/>
              <w:spacing w:before="100" w:beforeAutospacing="1" w:after="100" w:afterAutospacing="1" w:line="240" w:lineRule="atLeast"/>
              <w:jc w:val="center"/>
              <w:rPr>
                <w:rFonts w:ascii="宋体" w:hAnsi="宋体" w:cs="宋体"/>
                <w:sz w:val="21"/>
                <w:szCs w:val="21"/>
              </w:rPr>
            </w:pPr>
            <w:r>
              <w:rPr>
                <w:rFonts w:hint="eastAsia" w:ascii="宋体" w:hAnsi="宋体" w:cs="宋体"/>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091" w:hRule="atLeast"/>
          <w:tblCellSpacing w:w="0" w:type="dxa"/>
        </w:trPr>
        <w:tc>
          <w:tcPr>
            <w:tcW w:w="759" w:type="dxa"/>
            <w:vMerge w:val="continue"/>
            <w:vAlign w:val="center"/>
          </w:tcPr>
          <w:p>
            <w:pPr>
              <w:jc w:val="center"/>
              <w:rPr>
                <w:rFonts w:ascii="宋体" w:hAnsi="宋体" w:cs="宋体"/>
                <w:color w:val="666666"/>
                <w:sz w:val="21"/>
                <w:szCs w:val="21"/>
              </w:rPr>
            </w:pPr>
          </w:p>
        </w:tc>
        <w:tc>
          <w:tcPr>
            <w:tcW w:w="952" w:type="dxa"/>
            <w:vAlign w:val="center"/>
          </w:tcPr>
          <w:p>
            <w:pPr>
              <w:snapToGrid w:val="0"/>
              <w:spacing w:before="100" w:beforeAutospacing="1" w:after="100" w:afterAutospacing="1" w:line="240" w:lineRule="atLeast"/>
              <w:jc w:val="center"/>
              <w:rPr>
                <w:rFonts w:ascii="宋体" w:hAnsi="宋体" w:cs="宋体"/>
                <w:color w:val="666666"/>
                <w:sz w:val="21"/>
                <w:szCs w:val="21"/>
              </w:rPr>
            </w:pPr>
            <w:r>
              <w:rPr>
                <w:rFonts w:hint="eastAsia" w:ascii="宋体" w:hAnsi="宋体" w:cs="宋体"/>
                <w:color w:val="000000"/>
                <w:sz w:val="21"/>
                <w:szCs w:val="21"/>
              </w:rPr>
              <w:t>●</w:t>
            </w:r>
            <w:r>
              <w:rPr>
                <w:rFonts w:ascii="宋体" w:hAnsi="宋体" w:cs="宋体"/>
                <w:bCs/>
                <w:color w:val="000000"/>
                <w:sz w:val="21"/>
                <w:szCs w:val="21"/>
              </w:rPr>
              <w:t>085236</w:t>
            </w:r>
            <w:r>
              <w:rPr>
                <w:rFonts w:hint="eastAsia" w:ascii="宋体" w:hAnsi="宋体" w:cs="宋体"/>
                <w:color w:val="000000"/>
                <w:sz w:val="21"/>
                <w:szCs w:val="21"/>
              </w:rPr>
              <w:t xml:space="preserve">工业工程 </w:t>
            </w:r>
          </w:p>
        </w:tc>
        <w:tc>
          <w:tcPr>
            <w:tcW w:w="1560" w:type="dxa"/>
            <w:vAlign w:val="center"/>
          </w:tcPr>
          <w:p>
            <w:pPr>
              <w:pStyle w:val="14"/>
            </w:pPr>
            <w:r>
              <w:rPr>
                <w:rFonts w:hint="eastAsia"/>
              </w:rPr>
              <w:t xml:space="preserve">1．GCT考试 </w:t>
            </w:r>
          </w:p>
          <w:p>
            <w:pPr>
              <w:pStyle w:val="14"/>
            </w:pPr>
            <w:r>
              <w:rPr>
                <w:rFonts w:hint="eastAsia"/>
              </w:rPr>
              <w:t>2. 管理基础</w:t>
            </w:r>
          </w:p>
          <w:p>
            <w:pPr>
              <w:pStyle w:val="14"/>
            </w:pPr>
            <w:r>
              <w:rPr>
                <w:rFonts w:hint="eastAsia"/>
              </w:rPr>
              <w:t xml:space="preserve">3. 综合面试 </w:t>
            </w:r>
          </w:p>
        </w:tc>
        <w:tc>
          <w:tcPr>
            <w:tcW w:w="850" w:type="dxa"/>
            <w:vAlign w:val="center"/>
          </w:tcPr>
          <w:p>
            <w:pPr>
              <w:snapToGrid w:val="0"/>
              <w:spacing w:before="100" w:beforeAutospacing="1" w:after="100" w:afterAutospacing="1" w:line="240" w:lineRule="atLeast"/>
              <w:jc w:val="center"/>
              <w:rPr>
                <w:rFonts w:ascii="宋体" w:hAnsi="宋体" w:cs="宋体"/>
                <w:color w:val="666666"/>
                <w:sz w:val="21"/>
                <w:szCs w:val="21"/>
              </w:rPr>
            </w:pPr>
            <w:r>
              <w:rPr>
                <w:rFonts w:hint="eastAsia" w:ascii="宋体" w:hAnsi="宋体" w:cs="宋体"/>
                <w:color w:val="000000"/>
                <w:sz w:val="21"/>
                <w:szCs w:val="21"/>
              </w:rPr>
              <w:t>102</w:t>
            </w:r>
          </w:p>
        </w:tc>
        <w:tc>
          <w:tcPr>
            <w:tcW w:w="2842" w:type="dxa"/>
            <w:vAlign w:val="center"/>
          </w:tcPr>
          <w:p>
            <w:pPr>
              <w:snapToGrid w:val="0"/>
              <w:spacing w:before="100" w:beforeAutospacing="1" w:after="100" w:afterAutospacing="1" w:line="240" w:lineRule="atLeast"/>
              <w:rPr>
                <w:rFonts w:ascii="宋体" w:hAnsi="宋体" w:cs="宋体"/>
                <w:sz w:val="21"/>
                <w:szCs w:val="21"/>
              </w:rPr>
            </w:pPr>
            <w:r>
              <w:rPr>
                <w:rFonts w:hint="eastAsia" w:ascii="宋体" w:hAnsi="宋体" w:cs="宋体"/>
                <w:sz w:val="21"/>
                <w:szCs w:val="21"/>
              </w:rPr>
              <w:t> </w:t>
            </w:r>
          </w:p>
        </w:tc>
        <w:tc>
          <w:tcPr>
            <w:tcW w:w="1552" w:type="dxa"/>
            <w:vAlign w:val="center"/>
          </w:tcPr>
          <w:p>
            <w:pPr>
              <w:snapToGrid w:val="0"/>
              <w:spacing w:before="100" w:beforeAutospacing="1" w:after="100" w:afterAutospacing="1" w:line="240" w:lineRule="atLeast"/>
              <w:jc w:val="center"/>
              <w:rPr>
                <w:rFonts w:ascii="宋体" w:hAnsi="宋体" w:cs="宋体"/>
                <w:sz w:val="21"/>
                <w:szCs w:val="21"/>
              </w:rPr>
            </w:pPr>
            <w:r>
              <w:rPr>
                <w:rFonts w:hint="eastAsia" w:ascii="宋体" w:hAnsi="宋体" w:cs="宋体"/>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091" w:hRule="atLeast"/>
          <w:tblCellSpacing w:w="0" w:type="dxa"/>
        </w:trPr>
        <w:tc>
          <w:tcPr>
            <w:tcW w:w="759" w:type="dxa"/>
            <w:vMerge w:val="continue"/>
            <w:vAlign w:val="center"/>
          </w:tcPr>
          <w:p>
            <w:pPr>
              <w:jc w:val="center"/>
              <w:rPr>
                <w:rFonts w:ascii="宋体" w:hAnsi="宋体" w:cs="宋体"/>
                <w:color w:val="666666"/>
                <w:sz w:val="21"/>
                <w:szCs w:val="21"/>
              </w:rPr>
            </w:pPr>
          </w:p>
        </w:tc>
        <w:tc>
          <w:tcPr>
            <w:tcW w:w="952" w:type="dxa"/>
            <w:vAlign w:val="center"/>
          </w:tcPr>
          <w:p>
            <w:pPr>
              <w:snapToGrid w:val="0"/>
              <w:spacing w:before="100" w:beforeAutospacing="1" w:after="100" w:afterAutospacing="1" w:line="240" w:lineRule="atLeast"/>
              <w:jc w:val="center"/>
              <w:rPr>
                <w:rFonts w:ascii="宋体" w:hAnsi="宋体" w:cs="宋体"/>
                <w:color w:val="666666"/>
                <w:sz w:val="21"/>
                <w:szCs w:val="21"/>
              </w:rPr>
            </w:pPr>
            <w:r>
              <w:rPr>
                <w:rFonts w:hint="eastAsia" w:ascii="宋体" w:hAnsi="宋体" w:cs="宋体"/>
                <w:color w:val="000000"/>
                <w:sz w:val="21"/>
                <w:szCs w:val="21"/>
              </w:rPr>
              <w:t>●</w:t>
            </w:r>
            <w:r>
              <w:rPr>
                <w:rFonts w:ascii="宋体" w:hAnsi="宋体" w:cs="宋体"/>
                <w:bCs/>
                <w:color w:val="000000"/>
                <w:sz w:val="21"/>
                <w:szCs w:val="21"/>
              </w:rPr>
              <w:t>085240</w:t>
            </w:r>
            <w:r>
              <w:rPr>
                <w:rFonts w:hint="eastAsia" w:ascii="宋体" w:hAnsi="宋体" w:cs="宋体"/>
                <w:color w:val="000000"/>
                <w:sz w:val="21"/>
                <w:szCs w:val="21"/>
              </w:rPr>
              <w:t xml:space="preserve">物流工程 </w:t>
            </w:r>
          </w:p>
        </w:tc>
        <w:tc>
          <w:tcPr>
            <w:tcW w:w="1560" w:type="dxa"/>
            <w:vAlign w:val="center"/>
          </w:tcPr>
          <w:p>
            <w:pPr>
              <w:pStyle w:val="14"/>
            </w:pPr>
            <w:r>
              <w:rPr>
                <w:rFonts w:hint="eastAsia"/>
              </w:rPr>
              <w:t xml:space="preserve">1．GCT考试 </w:t>
            </w:r>
          </w:p>
          <w:p>
            <w:pPr>
              <w:pStyle w:val="14"/>
            </w:pPr>
            <w:r>
              <w:rPr>
                <w:rFonts w:hint="eastAsia"/>
              </w:rPr>
              <w:t xml:space="preserve">2. 管理基础 </w:t>
            </w:r>
          </w:p>
          <w:p>
            <w:pPr>
              <w:pStyle w:val="14"/>
            </w:pPr>
            <w:r>
              <w:rPr>
                <w:rFonts w:hint="eastAsia"/>
              </w:rPr>
              <w:t xml:space="preserve">3. 综合面试 </w:t>
            </w:r>
          </w:p>
        </w:tc>
        <w:tc>
          <w:tcPr>
            <w:tcW w:w="850" w:type="dxa"/>
            <w:vAlign w:val="center"/>
          </w:tcPr>
          <w:p>
            <w:pPr>
              <w:snapToGrid w:val="0"/>
              <w:spacing w:before="100" w:beforeAutospacing="1" w:after="100" w:afterAutospacing="1" w:line="240" w:lineRule="atLeast"/>
              <w:jc w:val="center"/>
              <w:rPr>
                <w:rFonts w:ascii="宋体" w:hAnsi="宋体" w:cs="宋体"/>
                <w:color w:val="666666"/>
                <w:sz w:val="21"/>
                <w:szCs w:val="21"/>
              </w:rPr>
            </w:pPr>
            <w:r>
              <w:rPr>
                <w:rFonts w:hint="eastAsia" w:ascii="宋体" w:hAnsi="宋体" w:cs="宋体"/>
                <w:color w:val="000000"/>
                <w:sz w:val="21"/>
                <w:szCs w:val="21"/>
              </w:rPr>
              <w:t xml:space="preserve">102 </w:t>
            </w:r>
          </w:p>
        </w:tc>
        <w:tc>
          <w:tcPr>
            <w:tcW w:w="2842" w:type="dxa"/>
            <w:vAlign w:val="center"/>
          </w:tcPr>
          <w:p>
            <w:pPr>
              <w:snapToGrid w:val="0"/>
              <w:spacing w:before="100" w:beforeAutospacing="1" w:after="100" w:afterAutospacing="1" w:line="240" w:lineRule="atLeast"/>
              <w:rPr>
                <w:rFonts w:ascii="宋体" w:hAnsi="宋体" w:cs="宋体"/>
                <w:sz w:val="21"/>
                <w:szCs w:val="21"/>
              </w:rPr>
            </w:pPr>
            <w:r>
              <w:rPr>
                <w:rFonts w:hint="eastAsia" w:ascii="宋体" w:hAnsi="宋体" w:cs="宋体"/>
                <w:sz w:val="21"/>
                <w:szCs w:val="21"/>
              </w:rPr>
              <w:t xml:space="preserve">企业物流及系统规划 </w:t>
            </w:r>
          </w:p>
        </w:tc>
        <w:tc>
          <w:tcPr>
            <w:tcW w:w="1552" w:type="dxa"/>
            <w:vAlign w:val="center"/>
          </w:tcPr>
          <w:p>
            <w:pPr>
              <w:spacing w:before="100" w:beforeAutospacing="1" w:after="100" w:afterAutospacing="1" w:line="240" w:lineRule="atLeast"/>
              <w:jc w:val="center"/>
              <w:rPr>
                <w:rFonts w:ascii="宋体" w:hAnsi="宋体" w:cs="宋体"/>
                <w:sz w:val="21"/>
                <w:szCs w:val="21"/>
              </w:rPr>
            </w:pPr>
            <w:r>
              <w:rPr>
                <w:rFonts w:hint="eastAsia" w:ascii="宋体" w:hAnsi="宋体" w:cs="宋体"/>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091" w:hRule="atLeast"/>
          <w:tblCellSpacing w:w="0" w:type="dxa"/>
        </w:trPr>
        <w:tc>
          <w:tcPr>
            <w:tcW w:w="759" w:type="dxa"/>
            <w:vMerge w:val="continue"/>
            <w:tcBorders>
              <w:top w:val="single" w:color="auto" w:sz="4" w:space="0"/>
              <w:left w:val="nil"/>
              <w:bottom w:val="single" w:color="auto" w:sz="4" w:space="0"/>
              <w:right w:val="single" w:color="auto" w:sz="4" w:space="0"/>
            </w:tcBorders>
            <w:vAlign w:val="center"/>
          </w:tcPr>
          <w:p>
            <w:pPr>
              <w:jc w:val="center"/>
              <w:rPr>
                <w:rFonts w:ascii="宋体" w:hAnsi="宋体" w:cs="宋体"/>
                <w:color w:val="666666"/>
                <w:sz w:val="21"/>
                <w:szCs w:val="21"/>
              </w:rPr>
            </w:pPr>
          </w:p>
        </w:tc>
        <w:tc>
          <w:tcPr>
            <w:tcW w:w="952" w:type="dxa"/>
            <w:tcBorders>
              <w:top w:val="single" w:color="auto" w:sz="4" w:space="0"/>
              <w:left w:val="single" w:color="auto" w:sz="4" w:space="0"/>
              <w:bottom w:val="single" w:color="auto" w:sz="4" w:space="0"/>
              <w:right w:val="single" w:color="auto" w:sz="4" w:space="0"/>
            </w:tcBorders>
            <w:vAlign w:val="center"/>
          </w:tcPr>
          <w:p>
            <w:pPr>
              <w:snapToGrid w:val="0"/>
              <w:spacing w:before="100" w:beforeAutospacing="1" w:after="100" w:afterAutospacing="1" w:line="240" w:lineRule="atLeast"/>
              <w:jc w:val="center"/>
              <w:rPr>
                <w:rFonts w:ascii="宋体" w:hAnsi="宋体" w:cs="宋体"/>
                <w:color w:val="666666"/>
                <w:sz w:val="21"/>
                <w:szCs w:val="21"/>
              </w:rPr>
            </w:pPr>
            <w:r>
              <w:rPr>
                <w:rFonts w:hint="eastAsia" w:ascii="宋体" w:hAnsi="宋体" w:cs="宋体"/>
                <w:color w:val="000000"/>
                <w:sz w:val="21"/>
                <w:szCs w:val="21"/>
              </w:rPr>
              <w:t>●</w:t>
            </w:r>
            <w:r>
              <w:rPr>
                <w:rFonts w:ascii="宋体" w:hAnsi="宋体" w:cs="宋体"/>
                <w:bCs/>
                <w:color w:val="000000"/>
                <w:sz w:val="21"/>
                <w:szCs w:val="21"/>
              </w:rPr>
              <w:t>085234</w:t>
            </w:r>
            <w:r>
              <w:rPr>
                <w:rFonts w:hint="eastAsia" w:ascii="宋体" w:hAnsi="宋体" w:cs="宋体"/>
                <w:color w:val="000000"/>
                <w:sz w:val="21"/>
                <w:szCs w:val="21"/>
              </w:rPr>
              <w:t xml:space="preserve">车辆工程 </w:t>
            </w:r>
          </w:p>
        </w:tc>
        <w:tc>
          <w:tcPr>
            <w:tcW w:w="1560" w:type="dxa"/>
            <w:tcBorders>
              <w:top w:val="single" w:color="auto" w:sz="4" w:space="0"/>
              <w:left w:val="single" w:color="auto" w:sz="4" w:space="0"/>
              <w:bottom w:val="single" w:color="auto" w:sz="4" w:space="0"/>
              <w:right w:val="single" w:color="auto" w:sz="4" w:space="0"/>
            </w:tcBorders>
            <w:vAlign w:val="center"/>
          </w:tcPr>
          <w:p>
            <w:pPr>
              <w:pStyle w:val="14"/>
            </w:pPr>
            <w:r>
              <w:rPr>
                <w:rFonts w:hint="eastAsia"/>
              </w:rPr>
              <w:t xml:space="preserve">1．GCT考试 </w:t>
            </w:r>
          </w:p>
          <w:p>
            <w:pPr>
              <w:pStyle w:val="14"/>
            </w:pPr>
            <w:r>
              <w:rPr>
                <w:rFonts w:hint="eastAsia"/>
              </w:rPr>
              <w:t xml:space="preserve">2. 数学 </w:t>
            </w:r>
          </w:p>
          <w:p>
            <w:pPr>
              <w:pStyle w:val="14"/>
            </w:pPr>
            <w:r>
              <w:rPr>
                <w:rFonts w:hint="eastAsia"/>
              </w:rPr>
              <w:t xml:space="preserve">3. 综合面试 </w:t>
            </w:r>
          </w:p>
        </w:tc>
        <w:tc>
          <w:tcPr>
            <w:tcW w:w="850" w:type="dxa"/>
            <w:tcBorders>
              <w:top w:val="single" w:color="auto" w:sz="4" w:space="0"/>
              <w:left w:val="single" w:color="auto" w:sz="4" w:space="0"/>
              <w:bottom w:val="single" w:color="auto" w:sz="4" w:space="0"/>
              <w:right w:val="single" w:color="auto" w:sz="4" w:space="0"/>
            </w:tcBorders>
            <w:vAlign w:val="center"/>
          </w:tcPr>
          <w:p>
            <w:pPr>
              <w:snapToGrid w:val="0"/>
              <w:spacing w:before="100" w:beforeAutospacing="1" w:after="100" w:afterAutospacing="1" w:line="240" w:lineRule="atLeast"/>
              <w:jc w:val="center"/>
              <w:rPr>
                <w:rFonts w:ascii="宋体" w:hAnsi="宋体" w:cs="宋体"/>
                <w:color w:val="666666"/>
                <w:sz w:val="21"/>
                <w:szCs w:val="21"/>
              </w:rPr>
            </w:pPr>
            <w:r>
              <w:rPr>
                <w:rFonts w:hint="eastAsia" w:ascii="宋体" w:hAnsi="宋体" w:cs="宋体"/>
                <w:color w:val="000000"/>
                <w:sz w:val="21"/>
                <w:szCs w:val="21"/>
              </w:rPr>
              <w:t xml:space="preserve">101 </w:t>
            </w:r>
          </w:p>
        </w:tc>
        <w:tc>
          <w:tcPr>
            <w:tcW w:w="2842" w:type="dxa"/>
            <w:tcBorders>
              <w:top w:val="single" w:color="auto" w:sz="4" w:space="0"/>
              <w:left w:val="single" w:color="auto" w:sz="4" w:space="0"/>
              <w:bottom w:val="single" w:color="auto" w:sz="4" w:space="0"/>
              <w:right w:val="single" w:color="auto" w:sz="4" w:space="0"/>
            </w:tcBorders>
            <w:vAlign w:val="center"/>
          </w:tcPr>
          <w:p>
            <w:pPr>
              <w:snapToGrid w:val="0"/>
              <w:spacing w:before="100" w:beforeAutospacing="1" w:after="100" w:afterAutospacing="1" w:line="240" w:lineRule="atLeast"/>
              <w:rPr>
                <w:rFonts w:ascii="宋体" w:hAnsi="宋体" w:cs="宋体"/>
                <w:sz w:val="21"/>
                <w:szCs w:val="21"/>
              </w:rPr>
            </w:pPr>
            <w:r>
              <w:rPr>
                <w:rFonts w:hint="eastAsia" w:ascii="宋体" w:hAnsi="宋体" w:cs="宋体"/>
                <w:sz w:val="21"/>
                <w:szCs w:val="21"/>
              </w:rPr>
              <w:t> </w:t>
            </w:r>
          </w:p>
        </w:tc>
        <w:tc>
          <w:tcPr>
            <w:tcW w:w="1552" w:type="dxa"/>
            <w:tcBorders>
              <w:top w:val="single" w:color="auto" w:sz="4" w:space="0"/>
              <w:left w:val="single" w:color="auto" w:sz="4" w:space="0"/>
              <w:bottom w:val="single" w:color="auto" w:sz="4" w:space="0"/>
              <w:right w:val="nil"/>
            </w:tcBorders>
            <w:vAlign w:val="center"/>
          </w:tcPr>
          <w:p>
            <w:pPr>
              <w:snapToGrid w:val="0"/>
              <w:spacing w:before="100" w:beforeAutospacing="1" w:after="100" w:afterAutospacing="1" w:line="240" w:lineRule="atLeast"/>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091" w:hRule="atLeast"/>
          <w:tblCellSpacing w:w="0" w:type="dxa"/>
        </w:trPr>
        <w:tc>
          <w:tcPr>
            <w:tcW w:w="759" w:type="dxa"/>
            <w:vMerge w:val="continue"/>
            <w:tcBorders>
              <w:top w:val="single" w:color="auto" w:sz="4" w:space="0"/>
              <w:left w:val="nil"/>
              <w:bottom w:val="single" w:color="auto" w:sz="4" w:space="0"/>
              <w:right w:val="single" w:color="auto" w:sz="4" w:space="0"/>
            </w:tcBorders>
            <w:vAlign w:val="center"/>
          </w:tcPr>
          <w:p>
            <w:pPr>
              <w:jc w:val="center"/>
              <w:rPr>
                <w:rFonts w:ascii="宋体" w:hAnsi="宋体" w:cs="宋体"/>
                <w:color w:val="666666"/>
                <w:sz w:val="21"/>
                <w:szCs w:val="21"/>
              </w:rPr>
            </w:pPr>
          </w:p>
        </w:tc>
        <w:tc>
          <w:tcPr>
            <w:tcW w:w="952" w:type="dxa"/>
            <w:tcBorders>
              <w:top w:val="single" w:color="auto" w:sz="4" w:space="0"/>
              <w:left w:val="single" w:color="auto" w:sz="4" w:space="0"/>
              <w:bottom w:val="single" w:color="auto" w:sz="4" w:space="0"/>
              <w:right w:val="single" w:color="auto" w:sz="4" w:space="0"/>
            </w:tcBorders>
            <w:vAlign w:val="center"/>
          </w:tcPr>
          <w:p>
            <w:pPr>
              <w:snapToGrid w:val="0"/>
              <w:spacing w:before="100" w:beforeAutospacing="1" w:after="100" w:afterAutospacing="1" w:line="240" w:lineRule="atLeast"/>
              <w:jc w:val="center"/>
              <w:rPr>
                <w:rFonts w:ascii="宋体" w:hAnsi="宋体" w:cs="宋体"/>
                <w:color w:val="666666"/>
                <w:sz w:val="21"/>
                <w:szCs w:val="21"/>
              </w:rPr>
            </w:pPr>
            <w:r>
              <w:rPr>
                <w:rFonts w:hint="eastAsia" w:ascii="宋体" w:hAnsi="宋体" w:cs="宋体"/>
                <w:color w:val="000000"/>
                <w:sz w:val="21"/>
                <w:szCs w:val="21"/>
              </w:rPr>
              <w:t>●</w:t>
            </w:r>
            <w:r>
              <w:rPr>
                <w:rFonts w:ascii="宋体" w:hAnsi="宋体" w:cs="宋体"/>
                <w:bCs/>
                <w:color w:val="000000"/>
                <w:sz w:val="21"/>
                <w:szCs w:val="21"/>
              </w:rPr>
              <w:t>085239</w:t>
            </w:r>
            <w:r>
              <w:rPr>
                <w:rFonts w:hint="eastAsia" w:ascii="宋体" w:hAnsi="宋体" w:cs="宋体"/>
                <w:color w:val="000000"/>
                <w:sz w:val="21"/>
                <w:szCs w:val="21"/>
              </w:rPr>
              <w:t xml:space="preserve">项目管理 </w:t>
            </w:r>
          </w:p>
        </w:tc>
        <w:tc>
          <w:tcPr>
            <w:tcW w:w="1560" w:type="dxa"/>
            <w:tcBorders>
              <w:top w:val="single" w:color="auto" w:sz="4" w:space="0"/>
              <w:left w:val="single" w:color="auto" w:sz="4" w:space="0"/>
              <w:bottom w:val="single" w:color="auto" w:sz="4" w:space="0"/>
              <w:right w:val="single" w:color="auto" w:sz="4" w:space="0"/>
            </w:tcBorders>
            <w:vAlign w:val="center"/>
          </w:tcPr>
          <w:p>
            <w:pPr>
              <w:pStyle w:val="14"/>
            </w:pPr>
            <w:r>
              <w:rPr>
                <w:rFonts w:hint="eastAsia"/>
              </w:rPr>
              <w:t xml:space="preserve">1．GCT考试 </w:t>
            </w:r>
          </w:p>
          <w:p>
            <w:pPr>
              <w:pStyle w:val="14"/>
            </w:pPr>
            <w:r>
              <w:rPr>
                <w:rFonts w:hint="eastAsia"/>
              </w:rPr>
              <w:t xml:space="preserve">2. 管理基础 </w:t>
            </w:r>
          </w:p>
          <w:p>
            <w:pPr>
              <w:pStyle w:val="14"/>
            </w:pPr>
            <w:r>
              <w:rPr>
                <w:rFonts w:hint="eastAsia"/>
              </w:rPr>
              <w:t xml:space="preserve">3. 综合面试 </w:t>
            </w:r>
          </w:p>
        </w:tc>
        <w:tc>
          <w:tcPr>
            <w:tcW w:w="850" w:type="dxa"/>
            <w:tcBorders>
              <w:top w:val="single" w:color="auto" w:sz="4" w:space="0"/>
              <w:left w:val="single" w:color="auto" w:sz="4" w:space="0"/>
              <w:bottom w:val="single" w:color="auto" w:sz="4" w:space="0"/>
              <w:right w:val="single" w:color="auto" w:sz="4" w:space="0"/>
            </w:tcBorders>
            <w:vAlign w:val="center"/>
          </w:tcPr>
          <w:p>
            <w:pPr>
              <w:snapToGrid w:val="0"/>
              <w:spacing w:before="100" w:beforeAutospacing="1" w:after="100" w:afterAutospacing="1" w:line="240" w:lineRule="atLeast"/>
              <w:jc w:val="center"/>
              <w:rPr>
                <w:rFonts w:ascii="宋体" w:hAnsi="宋体" w:cs="宋体"/>
                <w:color w:val="666666"/>
                <w:sz w:val="21"/>
                <w:szCs w:val="21"/>
              </w:rPr>
            </w:pPr>
            <w:r>
              <w:rPr>
                <w:rFonts w:hint="eastAsia" w:ascii="宋体" w:hAnsi="宋体" w:cs="宋体"/>
                <w:color w:val="000000"/>
                <w:sz w:val="21"/>
                <w:szCs w:val="21"/>
              </w:rPr>
              <w:t xml:space="preserve">102 </w:t>
            </w:r>
          </w:p>
        </w:tc>
        <w:tc>
          <w:tcPr>
            <w:tcW w:w="2842" w:type="dxa"/>
            <w:tcBorders>
              <w:top w:val="single" w:color="auto" w:sz="4" w:space="0"/>
              <w:left w:val="single" w:color="auto" w:sz="4" w:space="0"/>
              <w:bottom w:val="single" w:color="auto" w:sz="4" w:space="0"/>
              <w:right w:val="single" w:color="auto" w:sz="4" w:space="0"/>
            </w:tcBorders>
            <w:vAlign w:val="center"/>
          </w:tcPr>
          <w:p>
            <w:pPr>
              <w:snapToGrid w:val="0"/>
              <w:spacing w:before="100" w:beforeAutospacing="1" w:after="100" w:afterAutospacing="1" w:line="240" w:lineRule="atLeast"/>
              <w:rPr>
                <w:rFonts w:ascii="宋体" w:hAnsi="宋体" w:cs="宋体"/>
                <w:sz w:val="21"/>
                <w:szCs w:val="21"/>
              </w:rPr>
            </w:pPr>
            <w:r>
              <w:rPr>
                <w:rFonts w:hint="eastAsia" w:ascii="宋体" w:hAnsi="宋体" w:cs="宋体"/>
                <w:sz w:val="21"/>
                <w:szCs w:val="21"/>
              </w:rPr>
              <w:t>制造业与工程项目管理</w:t>
            </w:r>
          </w:p>
        </w:tc>
        <w:tc>
          <w:tcPr>
            <w:tcW w:w="1552" w:type="dxa"/>
            <w:tcBorders>
              <w:top w:val="single" w:color="auto" w:sz="4" w:space="0"/>
              <w:left w:val="single" w:color="auto" w:sz="4" w:space="0"/>
              <w:bottom w:val="single" w:color="auto" w:sz="4" w:space="0"/>
              <w:right w:val="nil"/>
            </w:tcBorders>
            <w:vAlign w:val="center"/>
          </w:tcPr>
          <w:p>
            <w:pPr>
              <w:snapToGrid w:val="0"/>
              <w:spacing w:before="100" w:beforeAutospacing="1" w:after="100" w:afterAutospacing="1" w:line="240" w:lineRule="atLeast"/>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42" w:hRule="atLeast"/>
          <w:tblCellSpacing w:w="0" w:type="dxa"/>
        </w:trPr>
        <w:tc>
          <w:tcPr>
            <w:tcW w:w="759" w:type="dxa"/>
            <w:vMerge w:val="restart"/>
            <w:tcBorders>
              <w:top w:val="single" w:color="auto" w:sz="4" w:space="0"/>
              <w:left w:val="nil"/>
              <w:right w:val="single" w:color="auto" w:sz="4" w:space="0"/>
            </w:tcBorders>
            <w:vAlign w:val="center"/>
          </w:tcPr>
          <w:p>
            <w:pPr>
              <w:snapToGrid w:val="0"/>
              <w:spacing w:before="100" w:beforeAutospacing="1" w:after="100" w:afterAutospacing="1" w:line="240" w:lineRule="atLeast"/>
              <w:jc w:val="center"/>
              <w:rPr>
                <w:rFonts w:ascii="宋体" w:hAnsi="宋体" w:cs="宋体"/>
                <w:sz w:val="21"/>
                <w:szCs w:val="21"/>
              </w:rPr>
            </w:pPr>
            <w:r>
              <w:rPr>
                <w:rFonts w:hint="eastAsia" w:ascii="宋体" w:hAnsi="宋体" w:cs="宋体"/>
                <w:sz w:val="21"/>
                <w:szCs w:val="21"/>
              </w:rPr>
              <w:t>030电子信息与电气工程学院</w:t>
            </w:r>
          </w:p>
        </w:tc>
        <w:tc>
          <w:tcPr>
            <w:tcW w:w="952" w:type="dxa"/>
            <w:vMerge w:val="restart"/>
            <w:tcBorders>
              <w:top w:val="single" w:color="auto" w:sz="4" w:space="0"/>
              <w:left w:val="single" w:color="auto" w:sz="4" w:space="0"/>
              <w:right w:val="single" w:color="auto" w:sz="4" w:space="0"/>
            </w:tcBorders>
            <w:vAlign w:val="center"/>
          </w:tcPr>
          <w:p>
            <w:pPr>
              <w:snapToGrid w:val="0"/>
              <w:spacing w:before="100" w:beforeAutospacing="1" w:after="100" w:afterAutospacing="1" w:line="240" w:lineRule="atLeast"/>
              <w:jc w:val="center"/>
              <w:rPr>
                <w:rFonts w:ascii="宋体" w:hAnsi="宋体" w:cs="宋体"/>
                <w:color w:val="000000"/>
                <w:sz w:val="21"/>
                <w:szCs w:val="21"/>
              </w:rPr>
            </w:pPr>
            <w:r>
              <w:rPr>
                <w:rFonts w:hint="eastAsia" w:ascii="宋体" w:hAnsi="宋体" w:cs="宋体"/>
                <w:color w:val="000000"/>
                <w:sz w:val="21"/>
                <w:szCs w:val="21"/>
              </w:rPr>
              <w:t>●</w:t>
            </w:r>
            <w:r>
              <w:rPr>
                <w:rFonts w:ascii="宋体" w:hAnsi="宋体" w:cs="宋体"/>
                <w:bCs/>
                <w:color w:val="000000"/>
                <w:sz w:val="21"/>
                <w:szCs w:val="21"/>
              </w:rPr>
              <w:t>085239</w:t>
            </w:r>
            <w:r>
              <w:rPr>
                <w:rFonts w:hint="eastAsia" w:ascii="宋体" w:hAnsi="宋体" w:cs="宋体"/>
                <w:color w:val="000000"/>
                <w:sz w:val="21"/>
                <w:szCs w:val="21"/>
              </w:rPr>
              <w:t>项目管理</w:t>
            </w:r>
          </w:p>
        </w:tc>
        <w:tc>
          <w:tcPr>
            <w:tcW w:w="1560" w:type="dxa"/>
            <w:vMerge w:val="restart"/>
            <w:tcBorders>
              <w:top w:val="single" w:color="auto" w:sz="4" w:space="0"/>
              <w:left w:val="single" w:color="auto" w:sz="4" w:space="0"/>
              <w:right w:val="single" w:color="auto" w:sz="4" w:space="0"/>
            </w:tcBorders>
            <w:vAlign w:val="center"/>
          </w:tcPr>
          <w:p>
            <w:pPr>
              <w:pStyle w:val="14"/>
            </w:pPr>
            <w:r>
              <w:rPr>
                <w:rFonts w:hint="eastAsia"/>
              </w:rPr>
              <w:t xml:space="preserve">1．GCT考试 </w:t>
            </w:r>
          </w:p>
          <w:p>
            <w:pPr>
              <w:pStyle w:val="14"/>
            </w:pPr>
            <w:r>
              <w:rPr>
                <w:rFonts w:hint="eastAsia"/>
              </w:rPr>
              <w:t xml:space="preserve">2. 管理基础 </w:t>
            </w:r>
          </w:p>
          <w:p>
            <w:pPr>
              <w:pStyle w:val="14"/>
            </w:pPr>
            <w:r>
              <w:rPr>
                <w:rFonts w:hint="eastAsia"/>
              </w:rPr>
              <w:t>3. 综合面试</w:t>
            </w:r>
          </w:p>
        </w:tc>
        <w:tc>
          <w:tcPr>
            <w:tcW w:w="850" w:type="dxa"/>
            <w:vMerge w:val="restart"/>
            <w:tcBorders>
              <w:top w:val="single" w:color="auto" w:sz="4" w:space="0"/>
              <w:left w:val="single" w:color="auto" w:sz="4" w:space="0"/>
              <w:right w:val="single" w:color="auto" w:sz="4" w:space="0"/>
            </w:tcBorders>
            <w:vAlign w:val="center"/>
          </w:tcPr>
          <w:p>
            <w:pPr>
              <w:snapToGrid w:val="0"/>
              <w:spacing w:before="100" w:beforeAutospacing="1" w:after="100" w:afterAutospacing="1" w:line="240" w:lineRule="atLeast"/>
              <w:jc w:val="center"/>
              <w:rPr>
                <w:rFonts w:ascii="宋体" w:hAnsi="宋体" w:cs="宋体"/>
                <w:color w:val="000000"/>
                <w:sz w:val="21"/>
                <w:szCs w:val="21"/>
              </w:rPr>
            </w:pPr>
            <w:r>
              <w:rPr>
                <w:rFonts w:hint="eastAsia" w:ascii="宋体" w:hAnsi="宋体" w:cs="宋体"/>
                <w:color w:val="000000"/>
                <w:sz w:val="21"/>
                <w:szCs w:val="21"/>
              </w:rPr>
              <w:t>102</w:t>
            </w:r>
          </w:p>
        </w:tc>
        <w:tc>
          <w:tcPr>
            <w:tcW w:w="2842" w:type="dxa"/>
            <w:tcBorders>
              <w:top w:val="single" w:color="auto" w:sz="4" w:space="0"/>
              <w:left w:val="single" w:color="auto" w:sz="4" w:space="0"/>
              <w:bottom w:val="single" w:color="auto" w:sz="4" w:space="0"/>
              <w:right w:val="single" w:color="auto" w:sz="4" w:space="0"/>
            </w:tcBorders>
            <w:vAlign w:val="center"/>
          </w:tcPr>
          <w:p>
            <w:pPr>
              <w:snapToGrid w:val="0"/>
              <w:spacing w:before="100" w:beforeAutospacing="1" w:after="100" w:afterAutospacing="1" w:line="240" w:lineRule="atLeast"/>
              <w:rPr>
                <w:rFonts w:ascii="宋体" w:hAnsi="宋体" w:cs="宋体"/>
                <w:sz w:val="21"/>
                <w:szCs w:val="21"/>
              </w:rPr>
            </w:pPr>
            <w:r>
              <w:rPr>
                <w:rFonts w:hint="eastAsia" w:ascii="宋体" w:hAnsi="宋体" w:cs="宋体"/>
                <w:sz w:val="21"/>
                <w:szCs w:val="21"/>
              </w:rPr>
              <w:t>IT项目管理(含</w:t>
            </w:r>
            <w:r>
              <w:rPr>
                <w:rFonts w:hint="eastAsia" w:ascii="宋体" w:hAnsi="宋体"/>
                <w:sz w:val="21"/>
                <w:szCs w:val="21"/>
                <w:lang w:val="zh-CN"/>
              </w:rPr>
              <w:t>电气工程、控制与仪器工程、计算机与软件工程、电子与通信工程方向)</w:t>
            </w:r>
          </w:p>
        </w:tc>
        <w:tc>
          <w:tcPr>
            <w:tcW w:w="1552" w:type="dxa"/>
            <w:tcBorders>
              <w:top w:val="single" w:color="auto" w:sz="4" w:space="0"/>
              <w:left w:val="single" w:color="auto" w:sz="4" w:space="0"/>
              <w:right w:val="nil"/>
            </w:tcBorders>
            <w:vAlign w:val="center"/>
          </w:tcPr>
          <w:p>
            <w:pPr>
              <w:snapToGrid w:val="0"/>
              <w:spacing w:before="100" w:beforeAutospacing="1" w:after="100" w:afterAutospacing="1" w:line="240" w:lineRule="atLeast"/>
              <w:rPr>
                <w:rFonts w:ascii="宋体" w:hAnsi="宋体" w:cs="宋体"/>
                <w:sz w:val="21"/>
                <w:szCs w:val="21"/>
              </w:rPr>
            </w:pPr>
            <w:r>
              <w:rPr>
                <w:rFonts w:hint="eastAsia" w:ascii="宋体" w:hAnsi="宋体" w:cs="宋体"/>
                <w:sz w:val="21"/>
                <w:szCs w:val="21"/>
              </w:rPr>
              <w:t>030电子信息与电气工程学院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42" w:hRule="atLeast"/>
          <w:tblCellSpacing w:w="0" w:type="dxa"/>
        </w:trPr>
        <w:tc>
          <w:tcPr>
            <w:tcW w:w="759" w:type="dxa"/>
            <w:vMerge w:val="continue"/>
            <w:tcBorders>
              <w:left w:val="nil"/>
              <w:right w:val="single" w:color="auto" w:sz="4" w:space="0"/>
            </w:tcBorders>
            <w:vAlign w:val="center"/>
          </w:tcPr>
          <w:p>
            <w:pPr>
              <w:snapToGrid w:val="0"/>
              <w:spacing w:before="100" w:beforeAutospacing="1" w:after="100" w:afterAutospacing="1" w:line="240" w:lineRule="atLeast"/>
              <w:jc w:val="center"/>
              <w:rPr>
                <w:rFonts w:ascii="宋体" w:hAnsi="宋体" w:cs="宋体"/>
                <w:sz w:val="21"/>
                <w:szCs w:val="21"/>
              </w:rPr>
            </w:pPr>
          </w:p>
        </w:tc>
        <w:tc>
          <w:tcPr>
            <w:tcW w:w="952" w:type="dxa"/>
            <w:vMerge w:val="continue"/>
            <w:tcBorders>
              <w:left w:val="single" w:color="auto" w:sz="4" w:space="0"/>
              <w:bottom w:val="single" w:color="auto" w:sz="4" w:space="0"/>
              <w:right w:val="single" w:color="auto" w:sz="4" w:space="0"/>
            </w:tcBorders>
            <w:vAlign w:val="center"/>
          </w:tcPr>
          <w:p>
            <w:pPr>
              <w:snapToGrid w:val="0"/>
              <w:spacing w:before="100" w:beforeAutospacing="1" w:after="100" w:afterAutospacing="1" w:line="240" w:lineRule="atLeast"/>
              <w:jc w:val="center"/>
              <w:rPr>
                <w:rFonts w:ascii="宋体" w:hAnsi="宋体" w:cs="宋体"/>
                <w:color w:val="000000"/>
                <w:sz w:val="21"/>
                <w:szCs w:val="21"/>
              </w:rPr>
            </w:pPr>
          </w:p>
        </w:tc>
        <w:tc>
          <w:tcPr>
            <w:tcW w:w="1560" w:type="dxa"/>
            <w:vMerge w:val="continue"/>
            <w:tcBorders>
              <w:left w:val="single" w:color="auto" w:sz="4" w:space="0"/>
              <w:bottom w:val="single" w:color="auto" w:sz="4" w:space="0"/>
              <w:right w:val="single" w:color="auto" w:sz="4" w:space="0"/>
            </w:tcBorders>
            <w:vAlign w:val="center"/>
          </w:tcPr>
          <w:p>
            <w:pPr>
              <w:pStyle w:val="14"/>
            </w:pPr>
          </w:p>
        </w:tc>
        <w:tc>
          <w:tcPr>
            <w:tcW w:w="850" w:type="dxa"/>
            <w:vMerge w:val="continue"/>
            <w:tcBorders>
              <w:left w:val="single" w:color="auto" w:sz="4" w:space="0"/>
              <w:bottom w:val="single" w:color="auto" w:sz="4" w:space="0"/>
              <w:right w:val="single" w:color="auto" w:sz="4" w:space="0"/>
            </w:tcBorders>
            <w:vAlign w:val="center"/>
          </w:tcPr>
          <w:p>
            <w:pPr>
              <w:snapToGrid w:val="0"/>
              <w:spacing w:before="100" w:beforeAutospacing="1" w:after="100" w:afterAutospacing="1" w:line="240" w:lineRule="atLeast"/>
              <w:jc w:val="center"/>
              <w:rPr>
                <w:rFonts w:ascii="宋体" w:hAnsi="宋体" w:cs="宋体"/>
                <w:color w:val="000000"/>
                <w:sz w:val="21"/>
                <w:szCs w:val="21"/>
              </w:rPr>
            </w:pPr>
          </w:p>
        </w:tc>
        <w:tc>
          <w:tcPr>
            <w:tcW w:w="2842" w:type="dxa"/>
            <w:tcBorders>
              <w:top w:val="single" w:color="auto" w:sz="4" w:space="0"/>
              <w:left w:val="single" w:color="auto" w:sz="4" w:space="0"/>
              <w:bottom w:val="single" w:color="auto" w:sz="4" w:space="0"/>
              <w:right w:val="single" w:color="auto" w:sz="4" w:space="0"/>
            </w:tcBorders>
            <w:vAlign w:val="center"/>
          </w:tcPr>
          <w:p>
            <w:pPr>
              <w:snapToGrid w:val="0"/>
              <w:spacing w:before="100" w:beforeAutospacing="1" w:after="100" w:afterAutospacing="1" w:line="240" w:lineRule="atLeast"/>
              <w:rPr>
                <w:rFonts w:ascii="宋体" w:hAnsi="宋体" w:cs="宋体"/>
                <w:sz w:val="21"/>
                <w:szCs w:val="21"/>
              </w:rPr>
            </w:pPr>
            <w:r>
              <w:rPr>
                <w:rFonts w:hint="eastAsia" w:ascii="宋体" w:hAnsi="宋体" w:cs="宋体"/>
                <w:sz w:val="21"/>
                <w:szCs w:val="21"/>
              </w:rPr>
              <w:t>IT项目管理(信息安全)</w:t>
            </w:r>
          </w:p>
        </w:tc>
        <w:tc>
          <w:tcPr>
            <w:tcW w:w="1552" w:type="dxa"/>
            <w:tcBorders>
              <w:left w:val="single" w:color="auto" w:sz="4" w:space="0"/>
              <w:bottom w:val="single" w:color="auto" w:sz="4" w:space="0"/>
              <w:right w:val="nil"/>
            </w:tcBorders>
            <w:vAlign w:val="center"/>
          </w:tcPr>
          <w:p>
            <w:pPr>
              <w:snapToGrid w:val="0"/>
              <w:spacing w:before="100" w:beforeAutospacing="1" w:after="100" w:afterAutospacing="1" w:line="240" w:lineRule="atLeast"/>
              <w:rPr>
                <w:rFonts w:ascii="宋体" w:hAnsi="宋体" w:cs="宋体"/>
                <w:sz w:val="21"/>
                <w:szCs w:val="21"/>
              </w:rPr>
            </w:pPr>
            <w:r>
              <w:rPr>
                <w:rFonts w:hint="eastAsia" w:ascii="宋体" w:hAnsi="宋体" w:cs="宋体"/>
                <w:sz w:val="21"/>
                <w:szCs w:val="21"/>
              </w:rPr>
              <w:t>036信息安全工程学院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759" w:type="dxa"/>
            <w:vMerge w:val="continue"/>
            <w:tcBorders>
              <w:left w:val="nil"/>
              <w:right w:val="single" w:color="auto" w:sz="4" w:space="0"/>
            </w:tcBorders>
            <w:vAlign w:val="center"/>
          </w:tcPr>
          <w:p>
            <w:pPr>
              <w:snapToGrid w:val="0"/>
              <w:spacing w:before="100" w:beforeAutospacing="1" w:after="100" w:afterAutospacing="1" w:line="240" w:lineRule="atLeast"/>
              <w:jc w:val="center"/>
              <w:rPr>
                <w:rFonts w:ascii="宋体" w:hAnsi="宋体" w:cs="宋体"/>
                <w:sz w:val="21"/>
                <w:szCs w:val="21"/>
              </w:rPr>
            </w:pPr>
          </w:p>
        </w:tc>
        <w:tc>
          <w:tcPr>
            <w:tcW w:w="952" w:type="dxa"/>
            <w:tcBorders>
              <w:top w:val="single" w:color="auto" w:sz="4" w:space="0"/>
              <w:left w:val="single" w:color="auto" w:sz="4" w:space="0"/>
              <w:bottom w:val="single" w:color="auto" w:sz="4" w:space="0"/>
              <w:right w:val="single" w:color="auto" w:sz="4" w:space="0"/>
            </w:tcBorders>
            <w:vAlign w:val="center"/>
          </w:tcPr>
          <w:p>
            <w:pPr>
              <w:snapToGrid w:val="0"/>
              <w:spacing w:before="100" w:beforeAutospacing="1" w:after="100" w:afterAutospacing="1" w:line="240" w:lineRule="atLeast"/>
              <w:jc w:val="center"/>
              <w:rPr>
                <w:rFonts w:ascii="宋体" w:hAnsi="宋体" w:cs="宋体"/>
                <w:color w:val="000000"/>
                <w:sz w:val="21"/>
                <w:szCs w:val="21"/>
              </w:rPr>
            </w:pPr>
            <w:r>
              <w:rPr>
                <w:rFonts w:hint="eastAsia" w:ascii="宋体" w:hAnsi="宋体" w:cs="宋体"/>
                <w:color w:val="000000"/>
                <w:sz w:val="21"/>
                <w:szCs w:val="21"/>
              </w:rPr>
              <w:t>●</w:t>
            </w:r>
            <w:r>
              <w:rPr>
                <w:rFonts w:ascii="宋体" w:hAnsi="宋体" w:cs="宋体"/>
                <w:bCs/>
                <w:color w:val="000000"/>
                <w:sz w:val="21"/>
                <w:szCs w:val="21"/>
              </w:rPr>
              <w:t>085207</w:t>
            </w:r>
            <w:r>
              <w:rPr>
                <w:rFonts w:hint="eastAsia" w:ascii="宋体" w:hAnsi="宋体" w:cs="宋体"/>
                <w:color w:val="000000"/>
                <w:sz w:val="21"/>
                <w:szCs w:val="21"/>
              </w:rPr>
              <w:t>电气工程</w:t>
            </w:r>
          </w:p>
        </w:tc>
        <w:tc>
          <w:tcPr>
            <w:tcW w:w="1560" w:type="dxa"/>
            <w:tcBorders>
              <w:top w:val="single" w:color="auto" w:sz="4" w:space="0"/>
              <w:left w:val="single" w:color="auto" w:sz="4" w:space="0"/>
              <w:bottom w:val="single" w:color="auto" w:sz="4" w:space="0"/>
              <w:right w:val="single" w:color="auto" w:sz="4" w:space="0"/>
            </w:tcBorders>
            <w:vAlign w:val="center"/>
          </w:tcPr>
          <w:p>
            <w:pPr>
              <w:pStyle w:val="14"/>
            </w:pPr>
            <w:r>
              <w:rPr>
                <w:rFonts w:hint="eastAsia"/>
              </w:rPr>
              <w:t xml:space="preserve">1．GCT考试 </w:t>
            </w:r>
          </w:p>
          <w:p>
            <w:pPr>
              <w:pStyle w:val="14"/>
            </w:pPr>
            <w:r>
              <w:rPr>
                <w:rFonts w:hint="eastAsia"/>
              </w:rPr>
              <w:t xml:space="preserve">2. 数学 </w:t>
            </w:r>
          </w:p>
          <w:p>
            <w:pPr>
              <w:pStyle w:val="14"/>
            </w:pPr>
            <w:r>
              <w:rPr>
                <w:rFonts w:hint="eastAsia"/>
              </w:rPr>
              <w:t>3. 综合面试</w:t>
            </w:r>
          </w:p>
        </w:tc>
        <w:tc>
          <w:tcPr>
            <w:tcW w:w="850" w:type="dxa"/>
            <w:tcBorders>
              <w:top w:val="single" w:color="auto" w:sz="4" w:space="0"/>
              <w:left w:val="single" w:color="auto" w:sz="4" w:space="0"/>
              <w:bottom w:val="single" w:color="auto" w:sz="4" w:space="0"/>
              <w:right w:val="single" w:color="auto" w:sz="4" w:space="0"/>
            </w:tcBorders>
            <w:vAlign w:val="center"/>
          </w:tcPr>
          <w:p>
            <w:pPr>
              <w:snapToGrid w:val="0"/>
              <w:spacing w:before="100" w:beforeAutospacing="1" w:after="100" w:afterAutospacing="1" w:line="240" w:lineRule="atLeast"/>
              <w:jc w:val="center"/>
              <w:rPr>
                <w:rFonts w:ascii="宋体" w:hAnsi="宋体" w:cs="宋体"/>
                <w:color w:val="000000"/>
                <w:sz w:val="21"/>
                <w:szCs w:val="21"/>
              </w:rPr>
            </w:pPr>
            <w:r>
              <w:rPr>
                <w:rFonts w:hint="eastAsia" w:ascii="宋体" w:hAnsi="宋体" w:cs="宋体"/>
                <w:color w:val="000000"/>
                <w:sz w:val="21"/>
                <w:szCs w:val="21"/>
              </w:rPr>
              <w:t>101</w:t>
            </w:r>
          </w:p>
        </w:tc>
        <w:tc>
          <w:tcPr>
            <w:tcW w:w="2842" w:type="dxa"/>
            <w:tcBorders>
              <w:top w:val="single" w:color="auto" w:sz="4" w:space="0"/>
              <w:left w:val="single" w:color="auto" w:sz="4" w:space="0"/>
              <w:bottom w:val="single" w:color="auto" w:sz="4" w:space="0"/>
              <w:right w:val="single" w:color="auto" w:sz="4" w:space="0"/>
            </w:tcBorders>
            <w:vAlign w:val="center"/>
          </w:tcPr>
          <w:p>
            <w:pPr>
              <w:snapToGrid w:val="0"/>
              <w:spacing w:before="100" w:beforeAutospacing="1" w:after="100" w:afterAutospacing="1" w:line="240" w:lineRule="atLeast"/>
              <w:rPr>
                <w:rFonts w:ascii="宋体" w:hAnsi="宋体" w:cs="宋体"/>
                <w:sz w:val="21"/>
                <w:szCs w:val="21"/>
              </w:rPr>
            </w:pPr>
          </w:p>
        </w:tc>
        <w:tc>
          <w:tcPr>
            <w:tcW w:w="1552" w:type="dxa"/>
            <w:tcBorders>
              <w:top w:val="single" w:color="auto" w:sz="4" w:space="0"/>
              <w:left w:val="single" w:color="auto" w:sz="4" w:space="0"/>
              <w:bottom w:val="single" w:color="auto" w:sz="4" w:space="0"/>
              <w:right w:val="nil"/>
            </w:tcBorders>
            <w:vAlign w:val="center"/>
          </w:tcPr>
          <w:p>
            <w:pPr>
              <w:snapToGrid w:val="0"/>
              <w:spacing w:before="100" w:beforeAutospacing="1" w:after="100" w:afterAutospacing="1" w:line="240" w:lineRule="atLeast"/>
              <w:rPr>
                <w:rFonts w:ascii="宋体" w:hAnsi="宋体" w:cs="宋体"/>
                <w:sz w:val="21"/>
                <w:szCs w:val="21"/>
              </w:rPr>
            </w:pPr>
            <w:r>
              <w:rPr>
                <w:rFonts w:hint="eastAsia" w:ascii="宋体" w:hAnsi="宋体" w:cs="宋体"/>
                <w:sz w:val="21"/>
                <w:szCs w:val="21"/>
              </w:rPr>
              <w:t>031电气工程系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759" w:type="dxa"/>
            <w:vMerge w:val="continue"/>
            <w:tcBorders>
              <w:left w:val="nil"/>
              <w:right w:val="single" w:color="auto" w:sz="4" w:space="0"/>
            </w:tcBorders>
            <w:vAlign w:val="center"/>
          </w:tcPr>
          <w:p>
            <w:pPr>
              <w:snapToGrid w:val="0"/>
              <w:spacing w:before="100" w:beforeAutospacing="1" w:after="100" w:afterAutospacing="1" w:line="240" w:lineRule="atLeast"/>
              <w:jc w:val="center"/>
              <w:rPr>
                <w:rFonts w:ascii="宋体" w:hAnsi="宋体" w:cs="宋体"/>
                <w:sz w:val="21"/>
                <w:szCs w:val="21"/>
              </w:rPr>
            </w:pPr>
          </w:p>
        </w:tc>
        <w:tc>
          <w:tcPr>
            <w:tcW w:w="952" w:type="dxa"/>
            <w:tcBorders>
              <w:top w:val="single" w:color="auto" w:sz="4" w:space="0"/>
              <w:left w:val="single" w:color="auto" w:sz="4" w:space="0"/>
              <w:bottom w:val="single" w:color="auto" w:sz="4" w:space="0"/>
              <w:right w:val="single" w:color="auto" w:sz="4" w:space="0"/>
            </w:tcBorders>
            <w:vAlign w:val="center"/>
          </w:tcPr>
          <w:p>
            <w:pPr>
              <w:snapToGrid w:val="0"/>
              <w:spacing w:before="100" w:beforeAutospacing="1" w:after="100" w:afterAutospacing="1" w:line="240" w:lineRule="atLeast"/>
              <w:jc w:val="center"/>
              <w:rPr>
                <w:rFonts w:ascii="宋体" w:hAnsi="宋体" w:cs="宋体"/>
                <w:color w:val="666666"/>
                <w:sz w:val="21"/>
                <w:szCs w:val="21"/>
              </w:rPr>
            </w:pPr>
            <w:r>
              <w:rPr>
                <w:rFonts w:hint="eastAsia" w:ascii="宋体" w:hAnsi="宋体" w:cs="宋体"/>
                <w:color w:val="000000"/>
                <w:sz w:val="21"/>
                <w:szCs w:val="21"/>
              </w:rPr>
              <w:t>●</w:t>
            </w:r>
            <w:r>
              <w:rPr>
                <w:rFonts w:ascii="宋体" w:hAnsi="宋体" w:cs="宋体"/>
                <w:bCs/>
                <w:color w:val="000000"/>
                <w:sz w:val="21"/>
                <w:szCs w:val="21"/>
              </w:rPr>
              <w:t>085210</w:t>
            </w:r>
            <w:r>
              <w:rPr>
                <w:rFonts w:hint="eastAsia" w:ascii="宋体" w:hAnsi="宋体" w:cs="宋体"/>
                <w:color w:val="000000"/>
                <w:sz w:val="21"/>
                <w:szCs w:val="21"/>
              </w:rPr>
              <w:t xml:space="preserve">控制工程 </w:t>
            </w:r>
          </w:p>
        </w:tc>
        <w:tc>
          <w:tcPr>
            <w:tcW w:w="1560" w:type="dxa"/>
            <w:tcBorders>
              <w:top w:val="single" w:color="auto" w:sz="4" w:space="0"/>
              <w:left w:val="single" w:color="auto" w:sz="4" w:space="0"/>
              <w:bottom w:val="single" w:color="auto" w:sz="4" w:space="0"/>
              <w:right w:val="single" w:color="auto" w:sz="4" w:space="0"/>
            </w:tcBorders>
            <w:vAlign w:val="center"/>
          </w:tcPr>
          <w:p>
            <w:pPr>
              <w:pStyle w:val="14"/>
            </w:pPr>
            <w:r>
              <w:rPr>
                <w:rFonts w:hint="eastAsia"/>
              </w:rPr>
              <w:t xml:space="preserve">1．GCT考试 </w:t>
            </w:r>
          </w:p>
          <w:p>
            <w:pPr>
              <w:pStyle w:val="14"/>
            </w:pPr>
            <w:r>
              <w:rPr>
                <w:rFonts w:hint="eastAsia"/>
              </w:rPr>
              <w:t xml:space="preserve">2. 数学 </w:t>
            </w:r>
          </w:p>
          <w:p>
            <w:pPr>
              <w:pStyle w:val="14"/>
            </w:pPr>
            <w:r>
              <w:rPr>
                <w:rFonts w:hint="eastAsia"/>
              </w:rPr>
              <w:t xml:space="preserve">3. 综合面试 </w:t>
            </w:r>
          </w:p>
        </w:tc>
        <w:tc>
          <w:tcPr>
            <w:tcW w:w="850" w:type="dxa"/>
            <w:tcBorders>
              <w:top w:val="single" w:color="auto" w:sz="4" w:space="0"/>
              <w:left w:val="single" w:color="auto" w:sz="4" w:space="0"/>
              <w:bottom w:val="single" w:color="auto" w:sz="4" w:space="0"/>
              <w:right w:val="single" w:color="auto" w:sz="4" w:space="0"/>
            </w:tcBorders>
            <w:vAlign w:val="center"/>
          </w:tcPr>
          <w:p>
            <w:pPr>
              <w:snapToGrid w:val="0"/>
              <w:spacing w:before="100" w:beforeAutospacing="1" w:after="100" w:afterAutospacing="1" w:line="240" w:lineRule="atLeast"/>
              <w:jc w:val="center"/>
              <w:rPr>
                <w:rFonts w:ascii="宋体" w:hAnsi="宋体" w:cs="宋体"/>
                <w:color w:val="666666"/>
                <w:sz w:val="21"/>
                <w:szCs w:val="21"/>
              </w:rPr>
            </w:pPr>
            <w:r>
              <w:rPr>
                <w:rFonts w:hint="eastAsia" w:ascii="宋体" w:hAnsi="宋体" w:cs="宋体"/>
                <w:color w:val="000000"/>
                <w:sz w:val="21"/>
                <w:szCs w:val="21"/>
              </w:rPr>
              <w:t xml:space="preserve">101 </w:t>
            </w:r>
          </w:p>
        </w:tc>
        <w:tc>
          <w:tcPr>
            <w:tcW w:w="2842" w:type="dxa"/>
            <w:tcBorders>
              <w:top w:val="single" w:color="auto" w:sz="4" w:space="0"/>
              <w:left w:val="single" w:color="auto" w:sz="4" w:space="0"/>
              <w:bottom w:val="single" w:color="auto" w:sz="4" w:space="0"/>
              <w:right w:val="single" w:color="auto" w:sz="4" w:space="0"/>
            </w:tcBorders>
            <w:vAlign w:val="center"/>
          </w:tcPr>
          <w:p>
            <w:pPr>
              <w:snapToGrid w:val="0"/>
              <w:spacing w:before="100" w:beforeAutospacing="1" w:after="100" w:afterAutospacing="1" w:line="240" w:lineRule="atLeast"/>
              <w:rPr>
                <w:rFonts w:ascii="宋体" w:hAnsi="宋体" w:cs="宋体"/>
                <w:sz w:val="21"/>
                <w:szCs w:val="21"/>
              </w:rPr>
            </w:pPr>
            <w:r>
              <w:rPr>
                <w:rFonts w:hint="eastAsia" w:ascii="宋体" w:hAnsi="宋体" w:cs="宋体"/>
                <w:sz w:val="21"/>
                <w:szCs w:val="21"/>
              </w:rPr>
              <w:t> </w:t>
            </w:r>
          </w:p>
        </w:tc>
        <w:tc>
          <w:tcPr>
            <w:tcW w:w="1552" w:type="dxa"/>
            <w:tcBorders>
              <w:top w:val="single" w:color="auto" w:sz="4" w:space="0"/>
              <w:left w:val="single" w:color="auto" w:sz="4" w:space="0"/>
              <w:bottom w:val="single" w:color="auto" w:sz="4" w:space="0"/>
              <w:right w:val="nil"/>
            </w:tcBorders>
            <w:vAlign w:val="center"/>
          </w:tcPr>
          <w:p>
            <w:pPr>
              <w:snapToGrid w:val="0"/>
              <w:spacing w:before="100" w:beforeAutospacing="1" w:after="100" w:afterAutospacing="1" w:line="240" w:lineRule="atLeast"/>
              <w:rPr>
                <w:rFonts w:ascii="宋体" w:hAnsi="宋体" w:cs="宋体"/>
                <w:sz w:val="21"/>
                <w:szCs w:val="21"/>
              </w:rPr>
            </w:pPr>
            <w:r>
              <w:rPr>
                <w:rFonts w:hint="eastAsia" w:ascii="宋体" w:hAnsi="宋体" w:cs="宋体"/>
                <w:sz w:val="21"/>
                <w:szCs w:val="21"/>
              </w:rPr>
              <w:t>032自动化系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63" w:hRule="atLeast"/>
          <w:tblCellSpacing w:w="0" w:type="dxa"/>
        </w:trPr>
        <w:tc>
          <w:tcPr>
            <w:tcW w:w="759" w:type="dxa"/>
            <w:vMerge w:val="continue"/>
            <w:tcBorders>
              <w:left w:val="nil"/>
              <w:right w:val="single" w:color="auto" w:sz="4" w:space="0"/>
            </w:tcBorders>
            <w:vAlign w:val="center"/>
          </w:tcPr>
          <w:p>
            <w:pPr>
              <w:snapToGrid w:val="0"/>
              <w:spacing w:before="100" w:beforeAutospacing="1" w:after="100" w:afterAutospacing="1" w:line="240" w:lineRule="atLeast"/>
              <w:jc w:val="center"/>
              <w:rPr>
                <w:rFonts w:ascii="宋体" w:hAnsi="宋体" w:cs="宋体"/>
                <w:sz w:val="21"/>
                <w:szCs w:val="21"/>
              </w:rPr>
            </w:pPr>
          </w:p>
        </w:tc>
        <w:tc>
          <w:tcPr>
            <w:tcW w:w="952" w:type="dxa"/>
            <w:vMerge w:val="restart"/>
            <w:tcBorders>
              <w:top w:val="single" w:color="auto" w:sz="4" w:space="0"/>
              <w:left w:val="single" w:color="auto" w:sz="4" w:space="0"/>
              <w:right w:val="single" w:color="auto" w:sz="4" w:space="0"/>
            </w:tcBorders>
            <w:vAlign w:val="center"/>
          </w:tcPr>
          <w:p>
            <w:pPr>
              <w:snapToGrid w:val="0"/>
              <w:spacing w:before="100" w:beforeAutospacing="1" w:after="100" w:afterAutospacing="1" w:line="240" w:lineRule="atLeast"/>
              <w:jc w:val="center"/>
              <w:rPr>
                <w:rFonts w:ascii="宋体" w:hAnsi="宋体" w:cs="宋体"/>
                <w:color w:val="666666"/>
                <w:sz w:val="21"/>
                <w:szCs w:val="21"/>
              </w:rPr>
            </w:pPr>
            <w:r>
              <w:rPr>
                <w:rFonts w:hint="eastAsia" w:ascii="宋体" w:hAnsi="宋体" w:cs="宋体"/>
                <w:color w:val="000000"/>
                <w:sz w:val="21"/>
                <w:szCs w:val="21"/>
              </w:rPr>
              <w:t>●</w:t>
            </w:r>
            <w:r>
              <w:rPr>
                <w:rFonts w:ascii="宋体" w:hAnsi="宋体" w:cs="宋体"/>
                <w:bCs/>
                <w:color w:val="000000"/>
                <w:sz w:val="21"/>
                <w:szCs w:val="21"/>
              </w:rPr>
              <w:t>085211</w:t>
            </w:r>
            <w:r>
              <w:rPr>
                <w:rFonts w:hint="eastAsia" w:ascii="宋体" w:hAnsi="宋体" w:cs="宋体"/>
                <w:color w:val="000000"/>
                <w:sz w:val="21"/>
                <w:szCs w:val="21"/>
              </w:rPr>
              <w:t xml:space="preserve">计算机技术 </w:t>
            </w:r>
          </w:p>
        </w:tc>
        <w:tc>
          <w:tcPr>
            <w:tcW w:w="1560" w:type="dxa"/>
            <w:vMerge w:val="restart"/>
            <w:tcBorders>
              <w:top w:val="single" w:color="auto" w:sz="4" w:space="0"/>
              <w:left w:val="single" w:color="auto" w:sz="4" w:space="0"/>
              <w:right w:val="single" w:color="auto" w:sz="4" w:space="0"/>
            </w:tcBorders>
            <w:vAlign w:val="center"/>
          </w:tcPr>
          <w:p>
            <w:pPr>
              <w:pStyle w:val="14"/>
            </w:pPr>
            <w:r>
              <w:rPr>
                <w:rFonts w:hint="eastAsia"/>
              </w:rPr>
              <w:t xml:space="preserve">1．GCT考试 </w:t>
            </w:r>
          </w:p>
          <w:p>
            <w:pPr>
              <w:pStyle w:val="14"/>
            </w:pPr>
            <w:r>
              <w:rPr>
                <w:rFonts w:hint="eastAsia"/>
              </w:rPr>
              <w:t xml:space="preserve">2. 数学 </w:t>
            </w:r>
          </w:p>
          <w:p>
            <w:pPr>
              <w:pStyle w:val="14"/>
            </w:pPr>
            <w:r>
              <w:rPr>
                <w:rFonts w:hint="eastAsia"/>
              </w:rPr>
              <w:t xml:space="preserve">3. 综合面试 </w:t>
            </w:r>
          </w:p>
        </w:tc>
        <w:tc>
          <w:tcPr>
            <w:tcW w:w="850" w:type="dxa"/>
            <w:vMerge w:val="restart"/>
            <w:tcBorders>
              <w:top w:val="single" w:color="auto" w:sz="4" w:space="0"/>
              <w:left w:val="single" w:color="auto" w:sz="4" w:space="0"/>
              <w:right w:val="single" w:color="auto" w:sz="4" w:space="0"/>
            </w:tcBorders>
            <w:vAlign w:val="center"/>
          </w:tcPr>
          <w:p>
            <w:pPr>
              <w:snapToGrid w:val="0"/>
              <w:spacing w:before="100" w:beforeAutospacing="1" w:after="100" w:afterAutospacing="1" w:line="240" w:lineRule="atLeast"/>
              <w:jc w:val="center"/>
              <w:rPr>
                <w:rFonts w:ascii="宋体" w:hAnsi="宋体" w:cs="宋体"/>
                <w:sz w:val="21"/>
                <w:szCs w:val="21"/>
              </w:rPr>
            </w:pPr>
            <w:r>
              <w:rPr>
                <w:rFonts w:hint="eastAsia" w:ascii="宋体" w:hAnsi="宋体" w:cs="宋体"/>
                <w:sz w:val="21"/>
                <w:szCs w:val="21"/>
              </w:rPr>
              <w:t xml:space="preserve">101 </w:t>
            </w:r>
          </w:p>
        </w:tc>
        <w:tc>
          <w:tcPr>
            <w:tcW w:w="2842" w:type="dxa"/>
            <w:tcBorders>
              <w:top w:val="single" w:color="auto" w:sz="4" w:space="0"/>
              <w:left w:val="single" w:color="auto" w:sz="4" w:space="0"/>
              <w:bottom w:val="single" w:color="auto" w:sz="4" w:space="0"/>
              <w:right w:val="single" w:color="auto" w:sz="4" w:space="0"/>
            </w:tcBorders>
            <w:vAlign w:val="center"/>
          </w:tcPr>
          <w:p>
            <w:pPr>
              <w:pStyle w:val="13"/>
              <w:shd w:val="clear" w:color="auto" w:fill="FFFFFF"/>
              <w:spacing w:line="315" w:lineRule="atLeast"/>
              <w:ind w:firstLine="0" w:firstLineChars="0"/>
              <w:rPr>
                <w:rFonts w:ascii="宋体" w:hAnsi="宋体" w:cs="宋体"/>
                <w:szCs w:val="21"/>
              </w:rPr>
            </w:pPr>
            <w:r>
              <w:rPr>
                <w:szCs w:val="21"/>
                <w:lang w:val="zh-CN"/>
              </w:rPr>
              <w:t>1</w:t>
            </w:r>
            <w:r>
              <w:rPr>
                <w:rFonts w:hint="eastAsia"/>
                <w:szCs w:val="21"/>
                <w:lang w:val="zh-CN"/>
              </w:rPr>
              <w:t>.大数据处理与云计算；</w:t>
            </w:r>
            <w:r>
              <w:rPr>
                <w:rFonts w:ascii="宋体" w:hAnsi="宋体"/>
                <w:szCs w:val="21"/>
                <w:lang w:val="zh-CN"/>
              </w:rPr>
              <w:t>2</w:t>
            </w:r>
            <w:r>
              <w:rPr>
                <w:rFonts w:hint="eastAsia" w:ascii="宋体" w:hAnsi="宋体"/>
                <w:szCs w:val="21"/>
                <w:lang w:val="zh-CN"/>
              </w:rPr>
              <w:t>.信息安全处理；</w:t>
            </w:r>
            <w:r>
              <w:rPr>
                <w:rFonts w:ascii="宋体" w:hAnsi="宋体"/>
                <w:szCs w:val="21"/>
                <w:lang w:val="zh-CN"/>
              </w:rPr>
              <w:t>3</w:t>
            </w:r>
            <w:r>
              <w:rPr>
                <w:rFonts w:hint="eastAsia" w:ascii="宋体" w:hAnsi="宋体"/>
                <w:szCs w:val="21"/>
                <w:lang w:val="zh-CN"/>
              </w:rPr>
              <w:t>.物联网与嵌入式计算机系统；</w:t>
            </w:r>
            <w:r>
              <w:rPr>
                <w:rFonts w:ascii="宋体" w:hAnsi="宋体"/>
                <w:szCs w:val="21"/>
                <w:lang w:val="zh-CN"/>
              </w:rPr>
              <w:t>4</w:t>
            </w:r>
            <w:r>
              <w:rPr>
                <w:rFonts w:hint="eastAsia" w:ascii="宋体" w:hAnsi="宋体"/>
                <w:szCs w:val="21"/>
                <w:lang w:val="zh-CN"/>
              </w:rPr>
              <w:t>.</w:t>
            </w:r>
            <w:r>
              <w:rPr>
                <w:rFonts w:ascii="宋体" w:hAnsi="宋体"/>
                <w:szCs w:val="21"/>
                <w:lang w:val="zh-CN"/>
              </w:rPr>
              <w:t>ERP</w:t>
            </w:r>
            <w:r>
              <w:rPr>
                <w:rFonts w:hint="eastAsia" w:ascii="宋体" w:hAnsi="宋体"/>
                <w:szCs w:val="21"/>
                <w:lang w:val="zh-CN"/>
              </w:rPr>
              <w:t>咨询顾问；</w:t>
            </w:r>
            <w:r>
              <w:rPr>
                <w:rFonts w:ascii="宋体" w:hAnsi="宋体"/>
                <w:szCs w:val="21"/>
                <w:lang w:val="zh-CN"/>
              </w:rPr>
              <w:t>5</w:t>
            </w:r>
            <w:r>
              <w:rPr>
                <w:rFonts w:hint="eastAsia" w:ascii="宋体" w:hAnsi="宋体"/>
                <w:szCs w:val="21"/>
                <w:lang w:val="zh-CN"/>
              </w:rPr>
              <w:t>.网络与分布式计算；</w:t>
            </w:r>
            <w:r>
              <w:rPr>
                <w:rFonts w:ascii="宋体" w:hAnsi="宋体"/>
                <w:szCs w:val="21"/>
                <w:lang w:val="zh-CN"/>
              </w:rPr>
              <w:t>6</w:t>
            </w:r>
            <w:r>
              <w:rPr>
                <w:rFonts w:hint="eastAsia" w:ascii="宋体" w:hAnsi="宋体"/>
                <w:szCs w:val="21"/>
                <w:lang w:val="zh-CN"/>
              </w:rPr>
              <w:t>.图形图像及媒体技术；</w:t>
            </w:r>
            <w:r>
              <w:rPr>
                <w:rFonts w:ascii="宋体" w:hAnsi="宋体"/>
                <w:szCs w:val="21"/>
                <w:lang w:val="zh-CN"/>
              </w:rPr>
              <w:t>7</w:t>
            </w:r>
            <w:r>
              <w:rPr>
                <w:rFonts w:hint="eastAsia" w:ascii="宋体" w:hAnsi="宋体"/>
                <w:szCs w:val="21"/>
                <w:lang w:val="zh-CN"/>
              </w:rPr>
              <w:t>.医学信息工程；</w:t>
            </w:r>
            <w:r>
              <w:rPr>
                <w:rFonts w:ascii="宋体" w:hAnsi="宋体"/>
                <w:szCs w:val="21"/>
                <w:lang w:val="zh-CN"/>
              </w:rPr>
              <w:t>8</w:t>
            </w:r>
            <w:r>
              <w:rPr>
                <w:rFonts w:hint="eastAsia" w:ascii="宋体" w:hAnsi="宋体"/>
                <w:szCs w:val="21"/>
                <w:lang w:val="zh-CN"/>
              </w:rPr>
              <w:t>.软件系统的设计与管理</w:t>
            </w:r>
            <w:r>
              <w:rPr>
                <w:rFonts w:ascii="宋体" w:hAnsi="宋体"/>
                <w:szCs w:val="21"/>
                <w:lang w:val="zh-CN"/>
              </w:rPr>
              <w:t>(</w:t>
            </w:r>
            <w:r>
              <w:rPr>
                <w:rFonts w:hint="eastAsia" w:ascii="宋体" w:hAnsi="宋体"/>
                <w:szCs w:val="21"/>
                <w:lang w:val="zh-CN"/>
              </w:rPr>
              <w:t>含信息系统</w:t>
            </w:r>
            <w:r>
              <w:rPr>
                <w:rFonts w:ascii="宋体" w:hAnsi="宋体"/>
                <w:szCs w:val="21"/>
                <w:lang w:val="zh-CN"/>
              </w:rPr>
              <w:t>)</w:t>
            </w:r>
            <w:r>
              <w:rPr>
                <w:rFonts w:hint="eastAsia" w:ascii="宋体" w:hAnsi="宋体"/>
                <w:szCs w:val="21"/>
                <w:lang w:val="zh-CN"/>
              </w:rPr>
              <w:t>；</w:t>
            </w:r>
            <w:r>
              <w:rPr>
                <w:rFonts w:ascii="宋体" w:hAnsi="宋体"/>
                <w:szCs w:val="21"/>
                <w:lang w:val="zh-CN"/>
              </w:rPr>
              <w:t>9</w:t>
            </w:r>
            <w:r>
              <w:rPr>
                <w:rFonts w:hint="eastAsia" w:ascii="宋体" w:hAnsi="宋体"/>
                <w:szCs w:val="21"/>
                <w:lang w:val="zh-CN"/>
              </w:rPr>
              <w:t>.互联网金融与金融信息；</w:t>
            </w:r>
            <w:r>
              <w:rPr>
                <w:rFonts w:ascii="宋体" w:hAnsi="宋体"/>
                <w:szCs w:val="21"/>
                <w:lang w:val="zh-CN"/>
              </w:rPr>
              <w:t xml:space="preserve"> 10</w:t>
            </w:r>
            <w:r>
              <w:rPr>
                <w:rFonts w:hint="eastAsia" w:ascii="宋体" w:hAnsi="宋体"/>
                <w:szCs w:val="21"/>
                <w:lang w:val="zh-CN"/>
              </w:rPr>
              <w:t>.人工智能与智能交互</w:t>
            </w:r>
          </w:p>
        </w:tc>
        <w:tc>
          <w:tcPr>
            <w:tcW w:w="1552" w:type="dxa"/>
            <w:tcBorders>
              <w:top w:val="single" w:color="auto" w:sz="4" w:space="0"/>
              <w:left w:val="single" w:color="auto" w:sz="4" w:space="0"/>
              <w:right w:val="nil"/>
            </w:tcBorders>
            <w:vAlign w:val="center"/>
          </w:tcPr>
          <w:p>
            <w:pPr>
              <w:snapToGrid w:val="0"/>
              <w:spacing w:before="100" w:beforeAutospacing="1" w:after="100" w:afterAutospacing="1" w:line="240" w:lineRule="atLeast"/>
              <w:rPr>
                <w:rFonts w:ascii="宋体" w:hAnsi="宋体" w:cs="宋体"/>
                <w:sz w:val="21"/>
                <w:szCs w:val="21"/>
              </w:rPr>
            </w:pPr>
            <w:r>
              <w:rPr>
                <w:rFonts w:hint="eastAsia" w:ascii="宋体" w:hAnsi="宋体" w:cs="宋体"/>
                <w:sz w:val="21"/>
                <w:szCs w:val="21"/>
              </w:rPr>
              <w:t>033计算机系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63" w:hRule="atLeast"/>
          <w:tblCellSpacing w:w="0" w:type="dxa"/>
        </w:trPr>
        <w:tc>
          <w:tcPr>
            <w:tcW w:w="759" w:type="dxa"/>
            <w:vMerge w:val="continue"/>
            <w:tcBorders>
              <w:left w:val="nil"/>
              <w:right w:val="single" w:color="auto" w:sz="4" w:space="0"/>
            </w:tcBorders>
            <w:vAlign w:val="center"/>
          </w:tcPr>
          <w:p>
            <w:pPr>
              <w:snapToGrid w:val="0"/>
              <w:spacing w:before="100" w:beforeAutospacing="1" w:after="100" w:afterAutospacing="1" w:line="240" w:lineRule="atLeast"/>
              <w:jc w:val="center"/>
              <w:rPr>
                <w:rFonts w:ascii="宋体" w:hAnsi="宋体" w:cs="宋体"/>
                <w:sz w:val="21"/>
                <w:szCs w:val="21"/>
              </w:rPr>
            </w:pPr>
          </w:p>
        </w:tc>
        <w:tc>
          <w:tcPr>
            <w:tcW w:w="952" w:type="dxa"/>
            <w:vMerge w:val="continue"/>
            <w:tcBorders>
              <w:left w:val="single" w:color="auto" w:sz="4" w:space="0"/>
              <w:bottom w:val="single" w:color="auto" w:sz="4" w:space="0"/>
              <w:right w:val="single" w:color="auto" w:sz="4" w:space="0"/>
            </w:tcBorders>
            <w:vAlign w:val="center"/>
          </w:tcPr>
          <w:p>
            <w:pPr>
              <w:snapToGrid w:val="0"/>
              <w:spacing w:before="100" w:beforeAutospacing="1" w:after="100" w:afterAutospacing="1" w:line="240" w:lineRule="atLeast"/>
              <w:jc w:val="center"/>
              <w:rPr>
                <w:rFonts w:ascii="宋体" w:hAnsi="宋体" w:cs="宋体"/>
                <w:color w:val="000000"/>
                <w:sz w:val="21"/>
                <w:szCs w:val="21"/>
              </w:rPr>
            </w:pPr>
          </w:p>
        </w:tc>
        <w:tc>
          <w:tcPr>
            <w:tcW w:w="1560" w:type="dxa"/>
            <w:vMerge w:val="continue"/>
            <w:tcBorders>
              <w:left w:val="single" w:color="auto" w:sz="4" w:space="0"/>
              <w:bottom w:val="single" w:color="auto" w:sz="4" w:space="0"/>
              <w:right w:val="single" w:color="auto" w:sz="4" w:space="0"/>
            </w:tcBorders>
            <w:vAlign w:val="center"/>
          </w:tcPr>
          <w:p>
            <w:pPr>
              <w:pStyle w:val="14"/>
            </w:pPr>
          </w:p>
        </w:tc>
        <w:tc>
          <w:tcPr>
            <w:tcW w:w="850" w:type="dxa"/>
            <w:vMerge w:val="continue"/>
            <w:tcBorders>
              <w:left w:val="single" w:color="auto" w:sz="4" w:space="0"/>
              <w:bottom w:val="single" w:color="auto" w:sz="4" w:space="0"/>
              <w:right w:val="single" w:color="auto" w:sz="4" w:space="0"/>
            </w:tcBorders>
            <w:vAlign w:val="center"/>
          </w:tcPr>
          <w:p>
            <w:pPr>
              <w:snapToGrid w:val="0"/>
              <w:spacing w:before="100" w:beforeAutospacing="1" w:after="100" w:afterAutospacing="1" w:line="240" w:lineRule="atLeast"/>
              <w:jc w:val="center"/>
              <w:rPr>
                <w:rFonts w:ascii="宋体" w:hAnsi="宋体" w:cs="宋体"/>
                <w:color w:val="000000"/>
                <w:sz w:val="21"/>
                <w:szCs w:val="21"/>
              </w:rPr>
            </w:pPr>
          </w:p>
        </w:tc>
        <w:tc>
          <w:tcPr>
            <w:tcW w:w="2842" w:type="dxa"/>
            <w:tcBorders>
              <w:top w:val="single" w:color="auto" w:sz="4" w:space="0"/>
              <w:left w:val="single" w:color="auto" w:sz="4" w:space="0"/>
              <w:bottom w:val="single" w:color="auto" w:sz="4" w:space="0"/>
              <w:right w:val="single" w:color="auto" w:sz="4" w:space="0"/>
            </w:tcBorders>
            <w:vAlign w:val="center"/>
          </w:tcPr>
          <w:p>
            <w:pPr>
              <w:pStyle w:val="13"/>
              <w:shd w:val="clear" w:color="auto" w:fill="FFFFFF"/>
              <w:spacing w:line="315" w:lineRule="atLeast"/>
              <w:ind w:firstLine="0" w:firstLineChars="0"/>
              <w:rPr>
                <w:szCs w:val="21"/>
                <w:lang w:val="zh-CN"/>
              </w:rPr>
            </w:pPr>
            <w:r>
              <w:rPr>
                <w:rFonts w:hint="eastAsia" w:ascii="宋体" w:hAnsi="宋体" w:cs="宋体"/>
                <w:szCs w:val="21"/>
              </w:rPr>
              <w:t>信息安全</w:t>
            </w:r>
          </w:p>
        </w:tc>
        <w:tc>
          <w:tcPr>
            <w:tcW w:w="1552" w:type="dxa"/>
            <w:tcBorders>
              <w:left w:val="single" w:color="auto" w:sz="4" w:space="0"/>
              <w:bottom w:val="single" w:color="auto" w:sz="4" w:space="0"/>
              <w:right w:val="nil"/>
            </w:tcBorders>
            <w:vAlign w:val="center"/>
          </w:tcPr>
          <w:p>
            <w:pPr>
              <w:snapToGrid w:val="0"/>
              <w:spacing w:before="100" w:beforeAutospacing="1" w:after="100" w:afterAutospacing="1" w:line="240" w:lineRule="atLeast"/>
              <w:rPr>
                <w:rFonts w:ascii="宋体" w:hAnsi="宋体" w:cs="宋体"/>
                <w:sz w:val="21"/>
                <w:szCs w:val="21"/>
              </w:rPr>
            </w:pPr>
            <w:r>
              <w:rPr>
                <w:rFonts w:hint="eastAsia" w:ascii="宋体" w:hAnsi="宋体" w:cs="宋体"/>
                <w:sz w:val="21"/>
                <w:szCs w:val="21"/>
              </w:rPr>
              <w:t>036信息安全工程学院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5" w:hRule="atLeast"/>
          <w:tblCellSpacing w:w="0" w:type="dxa"/>
        </w:trPr>
        <w:tc>
          <w:tcPr>
            <w:tcW w:w="759" w:type="dxa"/>
            <w:vMerge w:val="continue"/>
            <w:tcBorders>
              <w:left w:val="nil"/>
              <w:right w:val="single" w:color="auto" w:sz="4" w:space="0"/>
            </w:tcBorders>
            <w:vAlign w:val="center"/>
          </w:tcPr>
          <w:p>
            <w:pPr>
              <w:snapToGrid w:val="0"/>
              <w:spacing w:before="100" w:beforeAutospacing="1" w:after="100" w:afterAutospacing="1" w:line="240" w:lineRule="atLeast"/>
              <w:jc w:val="center"/>
              <w:rPr>
                <w:rFonts w:ascii="宋体" w:hAnsi="宋体" w:cs="宋体"/>
                <w:color w:val="666666"/>
                <w:sz w:val="21"/>
                <w:szCs w:val="21"/>
              </w:rPr>
            </w:pPr>
          </w:p>
        </w:tc>
        <w:tc>
          <w:tcPr>
            <w:tcW w:w="952" w:type="dxa"/>
            <w:vMerge w:val="restart"/>
            <w:tcBorders>
              <w:top w:val="single" w:color="auto" w:sz="4" w:space="0"/>
              <w:left w:val="single" w:color="auto" w:sz="4" w:space="0"/>
              <w:right w:val="single" w:color="auto" w:sz="4" w:space="0"/>
            </w:tcBorders>
            <w:vAlign w:val="center"/>
          </w:tcPr>
          <w:p>
            <w:pPr>
              <w:snapToGrid w:val="0"/>
              <w:spacing w:before="100" w:beforeAutospacing="1" w:after="100" w:afterAutospacing="1" w:line="240" w:lineRule="atLeast"/>
              <w:jc w:val="center"/>
              <w:rPr>
                <w:rFonts w:ascii="宋体" w:hAnsi="宋体" w:cs="宋体"/>
                <w:color w:val="666666"/>
                <w:sz w:val="21"/>
                <w:szCs w:val="21"/>
              </w:rPr>
            </w:pPr>
            <w:r>
              <w:rPr>
                <w:rFonts w:hint="eastAsia" w:ascii="宋体" w:hAnsi="宋体" w:cs="宋体"/>
                <w:color w:val="000000"/>
                <w:sz w:val="21"/>
                <w:szCs w:val="21"/>
              </w:rPr>
              <w:t>●</w:t>
            </w:r>
            <w:r>
              <w:rPr>
                <w:rFonts w:ascii="宋体" w:hAnsi="宋体" w:cs="宋体"/>
                <w:bCs/>
                <w:color w:val="000000"/>
                <w:sz w:val="21"/>
                <w:szCs w:val="21"/>
              </w:rPr>
              <w:t>085208</w:t>
            </w:r>
            <w:r>
              <w:rPr>
                <w:rFonts w:hint="eastAsia" w:ascii="宋体" w:hAnsi="宋体" w:cs="宋体"/>
                <w:color w:val="000000"/>
                <w:sz w:val="21"/>
                <w:szCs w:val="21"/>
              </w:rPr>
              <w:t xml:space="preserve">电子与通信工程 </w:t>
            </w:r>
          </w:p>
        </w:tc>
        <w:tc>
          <w:tcPr>
            <w:tcW w:w="1560" w:type="dxa"/>
            <w:vMerge w:val="restart"/>
            <w:tcBorders>
              <w:top w:val="single" w:color="auto" w:sz="4" w:space="0"/>
              <w:left w:val="single" w:color="auto" w:sz="4" w:space="0"/>
              <w:right w:val="single" w:color="auto" w:sz="4" w:space="0"/>
            </w:tcBorders>
            <w:vAlign w:val="center"/>
          </w:tcPr>
          <w:p>
            <w:pPr>
              <w:pStyle w:val="14"/>
            </w:pPr>
            <w:r>
              <w:rPr>
                <w:rFonts w:hint="eastAsia"/>
              </w:rPr>
              <w:t xml:space="preserve">1．GCT考试 </w:t>
            </w:r>
          </w:p>
          <w:p>
            <w:pPr>
              <w:pStyle w:val="14"/>
            </w:pPr>
            <w:r>
              <w:rPr>
                <w:rFonts w:hint="eastAsia"/>
              </w:rPr>
              <w:t xml:space="preserve">2. 数学 </w:t>
            </w:r>
          </w:p>
          <w:p>
            <w:pPr>
              <w:pStyle w:val="14"/>
            </w:pPr>
            <w:r>
              <w:rPr>
                <w:rFonts w:hint="eastAsia"/>
              </w:rPr>
              <w:t>3. 综合面试</w:t>
            </w:r>
          </w:p>
        </w:tc>
        <w:tc>
          <w:tcPr>
            <w:tcW w:w="850" w:type="dxa"/>
            <w:vMerge w:val="restart"/>
            <w:tcBorders>
              <w:top w:val="single" w:color="auto" w:sz="4" w:space="0"/>
              <w:left w:val="single" w:color="auto" w:sz="4" w:space="0"/>
              <w:right w:val="single" w:color="auto" w:sz="4" w:space="0"/>
            </w:tcBorders>
            <w:vAlign w:val="center"/>
          </w:tcPr>
          <w:p>
            <w:pPr>
              <w:snapToGrid w:val="0"/>
              <w:spacing w:before="100" w:beforeAutospacing="1" w:after="100" w:afterAutospacing="1" w:line="240" w:lineRule="atLeast"/>
              <w:jc w:val="center"/>
              <w:rPr>
                <w:rFonts w:ascii="宋体" w:hAnsi="宋体" w:cs="宋体"/>
                <w:color w:val="666666"/>
                <w:sz w:val="21"/>
                <w:szCs w:val="21"/>
              </w:rPr>
            </w:pPr>
            <w:r>
              <w:rPr>
                <w:rFonts w:hint="eastAsia" w:ascii="宋体" w:hAnsi="宋体" w:cs="宋体"/>
                <w:color w:val="000000"/>
                <w:sz w:val="21"/>
                <w:szCs w:val="21"/>
              </w:rPr>
              <w:t xml:space="preserve">101 </w:t>
            </w:r>
          </w:p>
        </w:tc>
        <w:tc>
          <w:tcPr>
            <w:tcW w:w="2842" w:type="dxa"/>
            <w:tcBorders>
              <w:top w:val="single" w:color="auto" w:sz="4" w:space="0"/>
              <w:left w:val="single" w:color="auto" w:sz="4" w:space="0"/>
              <w:bottom w:val="single" w:color="auto" w:sz="4" w:space="0"/>
              <w:right w:val="single" w:color="auto" w:sz="4" w:space="0"/>
            </w:tcBorders>
            <w:vAlign w:val="center"/>
          </w:tcPr>
          <w:p>
            <w:pPr>
              <w:snapToGrid w:val="0"/>
              <w:spacing w:before="100" w:beforeAutospacing="1" w:after="100" w:afterAutospacing="1" w:line="240" w:lineRule="atLeast"/>
              <w:rPr>
                <w:rFonts w:ascii="宋体" w:hAnsi="宋体" w:cs="宋体"/>
                <w:sz w:val="21"/>
                <w:szCs w:val="21"/>
              </w:rPr>
            </w:pPr>
            <w:r>
              <w:rPr>
                <w:rFonts w:hint="eastAsia" w:ascii="宋体" w:hAnsi="宋体" w:cs="宋体"/>
                <w:sz w:val="21"/>
                <w:szCs w:val="21"/>
              </w:rPr>
              <w:t>1.电子技术和通信工程方向；2.现代平板显示技术方向</w:t>
            </w:r>
          </w:p>
        </w:tc>
        <w:tc>
          <w:tcPr>
            <w:tcW w:w="1552" w:type="dxa"/>
            <w:tcBorders>
              <w:top w:val="single" w:color="auto" w:sz="4" w:space="0"/>
              <w:left w:val="single" w:color="auto" w:sz="4" w:space="0"/>
              <w:right w:val="nil"/>
            </w:tcBorders>
            <w:vAlign w:val="center"/>
          </w:tcPr>
          <w:p>
            <w:pPr>
              <w:spacing w:before="100" w:beforeAutospacing="1" w:after="100" w:afterAutospacing="1" w:line="240" w:lineRule="atLeast"/>
              <w:rPr>
                <w:rFonts w:ascii="宋体" w:hAnsi="宋体" w:cs="宋体"/>
                <w:sz w:val="21"/>
                <w:szCs w:val="21"/>
              </w:rPr>
            </w:pPr>
            <w:r>
              <w:rPr>
                <w:rFonts w:hint="eastAsia" w:ascii="宋体" w:hAnsi="宋体" w:cs="宋体"/>
                <w:sz w:val="21"/>
                <w:szCs w:val="21"/>
              </w:rPr>
              <w:t>034电子工程系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60" w:hRule="atLeast"/>
          <w:tblCellSpacing w:w="0" w:type="dxa"/>
        </w:trPr>
        <w:tc>
          <w:tcPr>
            <w:tcW w:w="759" w:type="dxa"/>
            <w:vMerge w:val="continue"/>
            <w:tcBorders>
              <w:left w:val="nil"/>
              <w:right w:val="single" w:color="auto" w:sz="4" w:space="0"/>
            </w:tcBorders>
            <w:vAlign w:val="center"/>
          </w:tcPr>
          <w:p>
            <w:pPr>
              <w:snapToGrid w:val="0"/>
              <w:spacing w:before="100" w:beforeAutospacing="1" w:after="100" w:afterAutospacing="1" w:line="240" w:lineRule="atLeast"/>
              <w:jc w:val="center"/>
              <w:rPr>
                <w:rFonts w:ascii="宋体" w:hAnsi="宋体" w:cs="宋体"/>
                <w:color w:val="666666"/>
                <w:sz w:val="21"/>
                <w:szCs w:val="21"/>
              </w:rPr>
            </w:pPr>
          </w:p>
        </w:tc>
        <w:tc>
          <w:tcPr>
            <w:tcW w:w="952" w:type="dxa"/>
            <w:vMerge w:val="continue"/>
            <w:tcBorders>
              <w:left w:val="single" w:color="auto" w:sz="4" w:space="0"/>
              <w:right w:val="single" w:color="auto" w:sz="4" w:space="0"/>
            </w:tcBorders>
            <w:vAlign w:val="center"/>
          </w:tcPr>
          <w:p>
            <w:pPr>
              <w:snapToGrid w:val="0"/>
              <w:spacing w:before="100" w:beforeAutospacing="1" w:after="100" w:afterAutospacing="1" w:line="240" w:lineRule="atLeast"/>
              <w:jc w:val="center"/>
              <w:rPr>
                <w:rFonts w:ascii="宋体" w:hAnsi="宋体" w:cs="宋体"/>
                <w:color w:val="000000"/>
                <w:sz w:val="21"/>
                <w:szCs w:val="21"/>
              </w:rPr>
            </w:pPr>
          </w:p>
        </w:tc>
        <w:tc>
          <w:tcPr>
            <w:tcW w:w="1560" w:type="dxa"/>
            <w:vMerge w:val="continue"/>
            <w:tcBorders>
              <w:left w:val="single" w:color="auto" w:sz="4" w:space="0"/>
              <w:right w:val="single" w:color="auto" w:sz="4" w:space="0"/>
            </w:tcBorders>
            <w:vAlign w:val="center"/>
          </w:tcPr>
          <w:p>
            <w:pPr>
              <w:pStyle w:val="14"/>
            </w:pPr>
          </w:p>
        </w:tc>
        <w:tc>
          <w:tcPr>
            <w:tcW w:w="850" w:type="dxa"/>
            <w:vMerge w:val="continue"/>
            <w:tcBorders>
              <w:left w:val="single" w:color="auto" w:sz="4" w:space="0"/>
              <w:right w:val="single" w:color="auto" w:sz="4" w:space="0"/>
            </w:tcBorders>
            <w:vAlign w:val="center"/>
          </w:tcPr>
          <w:p>
            <w:pPr>
              <w:snapToGrid w:val="0"/>
              <w:spacing w:before="100" w:beforeAutospacing="1" w:after="100" w:afterAutospacing="1" w:line="240" w:lineRule="atLeast"/>
              <w:jc w:val="center"/>
              <w:rPr>
                <w:rFonts w:ascii="宋体" w:hAnsi="宋体" w:cs="宋体"/>
                <w:color w:val="000000"/>
                <w:sz w:val="21"/>
                <w:szCs w:val="21"/>
              </w:rPr>
            </w:pPr>
          </w:p>
        </w:tc>
        <w:tc>
          <w:tcPr>
            <w:tcW w:w="2842" w:type="dxa"/>
            <w:tcBorders>
              <w:top w:val="single" w:color="auto" w:sz="4" w:space="0"/>
              <w:left w:val="single" w:color="auto" w:sz="4" w:space="0"/>
              <w:bottom w:val="single" w:color="auto" w:sz="4" w:space="0"/>
              <w:right w:val="single" w:color="auto" w:sz="4" w:space="0"/>
            </w:tcBorders>
            <w:vAlign w:val="center"/>
          </w:tcPr>
          <w:p>
            <w:pPr>
              <w:snapToGrid w:val="0"/>
              <w:spacing w:before="100" w:beforeAutospacing="1" w:after="100" w:afterAutospacing="1" w:line="240" w:lineRule="atLeast"/>
              <w:rPr>
                <w:rFonts w:ascii="宋体" w:hAnsi="宋体" w:cs="宋体"/>
                <w:sz w:val="21"/>
                <w:szCs w:val="21"/>
              </w:rPr>
            </w:pPr>
            <w:r>
              <w:rPr>
                <w:rFonts w:hint="eastAsia" w:ascii="宋体" w:hAnsi="宋体" w:cs="宋体"/>
                <w:sz w:val="21"/>
                <w:szCs w:val="21"/>
              </w:rPr>
              <w:t xml:space="preserve">信息安全 </w:t>
            </w:r>
          </w:p>
        </w:tc>
        <w:tc>
          <w:tcPr>
            <w:tcW w:w="1552" w:type="dxa"/>
            <w:tcBorders>
              <w:left w:val="single" w:color="auto" w:sz="4" w:space="0"/>
              <w:right w:val="nil"/>
            </w:tcBorders>
            <w:vAlign w:val="center"/>
          </w:tcPr>
          <w:p>
            <w:pPr>
              <w:snapToGrid w:val="0"/>
              <w:spacing w:before="100" w:beforeAutospacing="1" w:after="100" w:afterAutospacing="1" w:line="240" w:lineRule="atLeast"/>
              <w:rPr>
                <w:rFonts w:ascii="宋体" w:hAnsi="宋体" w:cs="宋体"/>
                <w:sz w:val="21"/>
                <w:szCs w:val="21"/>
              </w:rPr>
            </w:pPr>
            <w:r>
              <w:rPr>
                <w:rFonts w:hint="eastAsia" w:ascii="宋体" w:hAnsi="宋体" w:cs="宋体"/>
                <w:sz w:val="21"/>
                <w:szCs w:val="21"/>
              </w:rPr>
              <w:t>036信息安全工程学院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60" w:hRule="atLeast"/>
          <w:tblCellSpacing w:w="0" w:type="dxa"/>
        </w:trPr>
        <w:tc>
          <w:tcPr>
            <w:tcW w:w="759" w:type="dxa"/>
            <w:vMerge w:val="continue"/>
            <w:tcBorders>
              <w:left w:val="nil"/>
              <w:right w:val="single" w:color="auto" w:sz="4" w:space="0"/>
            </w:tcBorders>
            <w:vAlign w:val="center"/>
          </w:tcPr>
          <w:p>
            <w:pPr>
              <w:snapToGrid w:val="0"/>
              <w:spacing w:before="100" w:beforeAutospacing="1" w:after="100" w:afterAutospacing="1" w:line="240" w:lineRule="atLeast"/>
              <w:jc w:val="center"/>
              <w:rPr>
                <w:rFonts w:ascii="宋体" w:hAnsi="宋体" w:cs="宋体"/>
                <w:color w:val="666666"/>
                <w:sz w:val="21"/>
                <w:szCs w:val="21"/>
              </w:rPr>
            </w:pPr>
          </w:p>
        </w:tc>
        <w:tc>
          <w:tcPr>
            <w:tcW w:w="952" w:type="dxa"/>
            <w:vMerge w:val="continue"/>
            <w:tcBorders>
              <w:left w:val="single" w:color="auto" w:sz="4" w:space="0"/>
              <w:bottom w:val="single" w:color="auto" w:sz="4" w:space="0"/>
              <w:right w:val="single" w:color="auto" w:sz="4" w:space="0"/>
            </w:tcBorders>
            <w:vAlign w:val="center"/>
          </w:tcPr>
          <w:p>
            <w:pPr>
              <w:snapToGrid w:val="0"/>
              <w:spacing w:before="100" w:beforeAutospacing="1" w:after="100" w:afterAutospacing="1" w:line="240" w:lineRule="atLeast"/>
              <w:jc w:val="center"/>
              <w:rPr>
                <w:rFonts w:ascii="宋体" w:hAnsi="宋体" w:cs="宋体"/>
                <w:color w:val="000000"/>
                <w:sz w:val="21"/>
                <w:szCs w:val="21"/>
              </w:rPr>
            </w:pPr>
          </w:p>
        </w:tc>
        <w:tc>
          <w:tcPr>
            <w:tcW w:w="1560" w:type="dxa"/>
            <w:vMerge w:val="continue"/>
            <w:tcBorders>
              <w:left w:val="single" w:color="auto" w:sz="4" w:space="0"/>
              <w:bottom w:val="single" w:color="auto" w:sz="4" w:space="0"/>
              <w:right w:val="single" w:color="auto" w:sz="4" w:space="0"/>
            </w:tcBorders>
            <w:vAlign w:val="center"/>
          </w:tcPr>
          <w:p>
            <w:pPr>
              <w:pStyle w:val="14"/>
            </w:pPr>
          </w:p>
        </w:tc>
        <w:tc>
          <w:tcPr>
            <w:tcW w:w="850" w:type="dxa"/>
            <w:vMerge w:val="continue"/>
            <w:tcBorders>
              <w:left w:val="single" w:color="auto" w:sz="4" w:space="0"/>
              <w:bottom w:val="single" w:color="auto" w:sz="4" w:space="0"/>
              <w:right w:val="single" w:color="auto" w:sz="4" w:space="0"/>
            </w:tcBorders>
            <w:vAlign w:val="center"/>
          </w:tcPr>
          <w:p>
            <w:pPr>
              <w:snapToGrid w:val="0"/>
              <w:spacing w:before="100" w:beforeAutospacing="1" w:after="100" w:afterAutospacing="1" w:line="240" w:lineRule="atLeast"/>
              <w:jc w:val="center"/>
              <w:rPr>
                <w:rFonts w:ascii="宋体" w:hAnsi="宋体" w:cs="宋体"/>
                <w:color w:val="000000"/>
                <w:sz w:val="21"/>
                <w:szCs w:val="21"/>
              </w:rPr>
            </w:pPr>
          </w:p>
        </w:tc>
        <w:tc>
          <w:tcPr>
            <w:tcW w:w="2842" w:type="dxa"/>
            <w:tcBorders>
              <w:top w:val="single" w:color="auto" w:sz="4" w:space="0"/>
              <w:left w:val="single" w:color="auto" w:sz="4" w:space="0"/>
              <w:bottom w:val="single" w:color="auto" w:sz="4" w:space="0"/>
              <w:right w:val="single" w:color="auto" w:sz="4" w:space="0"/>
            </w:tcBorders>
            <w:vAlign w:val="center"/>
          </w:tcPr>
          <w:p>
            <w:pPr>
              <w:snapToGrid w:val="0"/>
              <w:spacing w:before="100" w:beforeAutospacing="1" w:after="100" w:afterAutospacing="1" w:line="240" w:lineRule="atLeast"/>
              <w:rPr>
                <w:rFonts w:ascii="宋体" w:hAnsi="宋体" w:cs="宋体"/>
                <w:sz w:val="21"/>
                <w:szCs w:val="21"/>
              </w:rPr>
            </w:pPr>
            <w:r>
              <w:rPr>
                <w:rFonts w:hint="eastAsia" w:ascii="宋体" w:hAnsi="宋体" w:cs="宋体"/>
                <w:sz w:val="21"/>
                <w:szCs w:val="21"/>
              </w:rPr>
              <w:t>微电子学与固体电子学</w:t>
            </w:r>
          </w:p>
        </w:tc>
        <w:tc>
          <w:tcPr>
            <w:tcW w:w="1552" w:type="dxa"/>
            <w:tcBorders>
              <w:left w:val="single" w:color="auto" w:sz="4" w:space="0"/>
              <w:bottom w:val="single" w:color="auto" w:sz="4" w:space="0"/>
              <w:right w:val="nil"/>
            </w:tcBorders>
            <w:vAlign w:val="center"/>
          </w:tcPr>
          <w:p>
            <w:pPr>
              <w:spacing w:before="100" w:beforeAutospacing="1" w:after="100" w:afterAutospacing="1" w:line="240" w:lineRule="atLeast"/>
              <w:rPr>
                <w:rFonts w:hint="eastAsia" w:ascii="宋体" w:hAnsi="宋体" w:eastAsia="宋体" w:cs="宋体"/>
                <w:sz w:val="21"/>
                <w:szCs w:val="21"/>
                <w:lang w:val="en-US" w:eastAsia="zh-CN"/>
              </w:rPr>
            </w:pPr>
            <w:r>
              <w:rPr>
                <w:rFonts w:hint="eastAsia" w:ascii="宋体" w:hAnsi="宋体" w:cs="宋体"/>
                <w:sz w:val="21"/>
                <w:szCs w:val="21"/>
                <w:lang w:val="en-US" w:eastAsia="zh-CN"/>
              </w:rPr>
              <w:t>039微纳电子系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29" w:hRule="atLeast"/>
          <w:tblCellSpacing w:w="0" w:type="dxa"/>
        </w:trPr>
        <w:tc>
          <w:tcPr>
            <w:tcW w:w="759" w:type="dxa"/>
            <w:vMerge w:val="continue"/>
            <w:tcBorders>
              <w:left w:val="nil"/>
              <w:right w:val="single" w:color="auto" w:sz="4" w:space="0"/>
            </w:tcBorders>
            <w:vAlign w:val="center"/>
          </w:tcPr>
          <w:p>
            <w:pPr>
              <w:snapToGrid w:val="0"/>
              <w:spacing w:before="100" w:beforeAutospacing="1" w:after="100" w:afterAutospacing="1" w:line="240" w:lineRule="atLeast"/>
              <w:jc w:val="center"/>
              <w:rPr>
                <w:rFonts w:ascii="宋体" w:hAnsi="宋体" w:cs="宋体"/>
                <w:color w:val="666666"/>
                <w:sz w:val="21"/>
                <w:szCs w:val="21"/>
              </w:rPr>
            </w:pPr>
          </w:p>
        </w:tc>
        <w:tc>
          <w:tcPr>
            <w:tcW w:w="952" w:type="dxa"/>
            <w:tcBorders>
              <w:top w:val="single" w:color="auto" w:sz="4" w:space="0"/>
              <w:left w:val="single" w:color="auto" w:sz="4" w:space="0"/>
              <w:bottom w:val="single" w:color="auto" w:sz="4" w:space="0"/>
              <w:right w:val="single" w:color="auto" w:sz="4" w:space="0"/>
            </w:tcBorders>
            <w:vAlign w:val="center"/>
          </w:tcPr>
          <w:p>
            <w:pPr>
              <w:snapToGrid w:val="0"/>
              <w:spacing w:before="100" w:beforeAutospacing="1" w:after="100" w:afterAutospacing="1" w:line="240" w:lineRule="atLeast"/>
              <w:jc w:val="center"/>
              <w:rPr>
                <w:rFonts w:ascii="宋体" w:hAnsi="宋体" w:cs="宋体"/>
                <w:color w:val="666666"/>
                <w:sz w:val="21"/>
                <w:szCs w:val="21"/>
              </w:rPr>
            </w:pPr>
            <w:r>
              <w:rPr>
                <w:rFonts w:hint="eastAsia" w:ascii="宋体" w:hAnsi="宋体" w:cs="宋体"/>
                <w:color w:val="000000"/>
                <w:sz w:val="21"/>
                <w:szCs w:val="21"/>
              </w:rPr>
              <w:t>●</w:t>
            </w:r>
            <w:r>
              <w:rPr>
                <w:rFonts w:ascii="宋体" w:hAnsi="宋体" w:cs="宋体"/>
                <w:bCs/>
                <w:color w:val="000000"/>
                <w:sz w:val="21"/>
                <w:szCs w:val="21"/>
              </w:rPr>
              <w:t>085203</w:t>
            </w:r>
            <w:r>
              <w:rPr>
                <w:rFonts w:hint="eastAsia" w:ascii="宋体" w:hAnsi="宋体" w:cs="宋体"/>
                <w:color w:val="000000"/>
                <w:sz w:val="21"/>
                <w:szCs w:val="21"/>
              </w:rPr>
              <w:t xml:space="preserve">仪器仪表工程 </w:t>
            </w:r>
          </w:p>
        </w:tc>
        <w:tc>
          <w:tcPr>
            <w:tcW w:w="1560" w:type="dxa"/>
            <w:tcBorders>
              <w:top w:val="single" w:color="auto" w:sz="4" w:space="0"/>
              <w:left w:val="single" w:color="auto" w:sz="4" w:space="0"/>
              <w:bottom w:val="single" w:color="auto" w:sz="4" w:space="0"/>
              <w:right w:val="single" w:color="auto" w:sz="4" w:space="0"/>
            </w:tcBorders>
            <w:vAlign w:val="center"/>
          </w:tcPr>
          <w:p>
            <w:pPr>
              <w:pStyle w:val="14"/>
            </w:pPr>
            <w:r>
              <w:rPr>
                <w:rFonts w:hint="eastAsia"/>
              </w:rPr>
              <w:t xml:space="preserve">1．GCT考试 </w:t>
            </w:r>
          </w:p>
          <w:p>
            <w:pPr>
              <w:pStyle w:val="14"/>
            </w:pPr>
            <w:r>
              <w:rPr>
                <w:rFonts w:hint="eastAsia"/>
              </w:rPr>
              <w:t xml:space="preserve">2. 数学 </w:t>
            </w:r>
          </w:p>
          <w:p>
            <w:pPr>
              <w:pStyle w:val="14"/>
            </w:pPr>
            <w:r>
              <w:rPr>
                <w:rFonts w:hint="eastAsia"/>
              </w:rPr>
              <w:t xml:space="preserve">3. 综合面试 </w:t>
            </w:r>
          </w:p>
        </w:tc>
        <w:tc>
          <w:tcPr>
            <w:tcW w:w="850" w:type="dxa"/>
            <w:tcBorders>
              <w:top w:val="single" w:color="auto" w:sz="4" w:space="0"/>
              <w:left w:val="single" w:color="auto" w:sz="4" w:space="0"/>
              <w:bottom w:val="single" w:color="auto" w:sz="4" w:space="0"/>
              <w:right w:val="single" w:color="auto" w:sz="4" w:space="0"/>
            </w:tcBorders>
            <w:vAlign w:val="center"/>
          </w:tcPr>
          <w:p>
            <w:pPr>
              <w:snapToGrid w:val="0"/>
              <w:spacing w:beforeLines="150" w:after="100" w:afterAutospacing="1" w:line="240" w:lineRule="atLeast"/>
              <w:jc w:val="center"/>
              <w:rPr>
                <w:rFonts w:ascii="宋体" w:hAnsi="宋体" w:cs="宋体"/>
                <w:color w:val="666666"/>
                <w:sz w:val="21"/>
                <w:szCs w:val="21"/>
              </w:rPr>
            </w:pPr>
            <w:r>
              <w:rPr>
                <w:rFonts w:hint="eastAsia" w:ascii="宋体" w:hAnsi="宋体" w:cs="宋体"/>
                <w:color w:val="000000"/>
                <w:sz w:val="21"/>
                <w:szCs w:val="21"/>
              </w:rPr>
              <w:t xml:space="preserve">101 </w:t>
            </w:r>
          </w:p>
        </w:tc>
        <w:tc>
          <w:tcPr>
            <w:tcW w:w="2842" w:type="dxa"/>
            <w:tcBorders>
              <w:top w:val="single" w:color="auto" w:sz="4" w:space="0"/>
              <w:left w:val="single" w:color="auto" w:sz="4" w:space="0"/>
              <w:bottom w:val="single" w:color="auto" w:sz="4" w:space="0"/>
              <w:right w:val="single" w:color="auto" w:sz="4" w:space="0"/>
            </w:tcBorders>
            <w:vAlign w:val="center"/>
          </w:tcPr>
          <w:p>
            <w:pPr>
              <w:snapToGrid w:val="0"/>
              <w:spacing w:before="100" w:beforeAutospacing="1" w:after="100" w:afterAutospacing="1" w:line="240" w:lineRule="atLeast"/>
              <w:rPr>
                <w:rFonts w:ascii="宋体" w:hAnsi="宋体" w:cs="宋体"/>
                <w:sz w:val="21"/>
                <w:szCs w:val="21"/>
              </w:rPr>
            </w:pPr>
            <w:r>
              <w:rPr>
                <w:rFonts w:hint="eastAsia" w:ascii="宋体" w:hAnsi="宋体" w:cs="宋体"/>
                <w:sz w:val="21"/>
                <w:szCs w:val="21"/>
              </w:rPr>
              <w:t> </w:t>
            </w:r>
          </w:p>
        </w:tc>
        <w:tc>
          <w:tcPr>
            <w:tcW w:w="1552" w:type="dxa"/>
            <w:tcBorders>
              <w:top w:val="single" w:color="auto" w:sz="4" w:space="0"/>
              <w:left w:val="single" w:color="auto" w:sz="4" w:space="0"/>
              <w:bottom w:val="single" w:color="auto" w:sz="4" w:space="0"/>
              <w:right w:val="nil"/>
            </w:tcBorders>
            <w:vAlign w:val="center"/>
          </w:tcPr>
          <w:p>
            <w:pPr>
              <w:snapToGrid w:val="0"/>
              <w:spacing w:before="100" w:beforeAutospacing="1" w:after="100" w:afterAutospacing="1" w:line="240" w:lineRule="atLeast"/>
              <w:rPr>
                <w:rFonts w:ascii="宋体" w:hAnsi="宋体" w:cs="宋体"/>
                <w:sz w:val="21"/>
                <w:szCs w:val="21"/>
              </w:rPr>
            </w:pPr>
            <w:r>
              <w:rPr>
                <w:rFonts w:hint="eastAsia" w:ascii="宋体" w:hAnsi="宋体" w:cs="宋体"/>
                <w:sz w:val="21"/>
                <w:szCs w:val="21"/>
              </w:rPr>
              <w:t>035信息检测技术与仪器系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759" w:type="dxa"/>
            <w:vMerge w:val="continue"/>
            <w:tcBorders>
              <w:right w:val="single" w:color="auto" w:sz="4" w:space="0"/>
            </w:tcBorders>
            <w:vAlign w:val="center"/>
          </w:tcPr>
          <w:p>
            <w:pPr>
              <w:snapToGrid w:val="0"/>
              <w:spacing w:before="100" w:beforeAutospacing="1" w:after="100" w:afterAutospacing="1" w:line="240" w:lineRule="atLeast"/>
              <w:jc w:val="center"/>
              <w:rPr>
                <w:rFonts w:ascii="宋体" w:hAnsi="宋体" w:cs="宋体"/>
                <w:color w:val="666666"/>
                <w:sz w:val="21"/>
                <w:szCs w:val="21"/>
              </w:rPr>
            </w:pPr>
          </w:p>
        </w:tc>
        <w:tc>
          <w:tcPr>
            <w:tcW w:w="952" w:type="dxa"/>
            <w:tcBorders>
              <w:left w:val="single" w:color="auto" w:sz="4" w:space="0"/>
            </w:tcBorders>
            <w:vAlign w:val="center"/>
          </w:tcPr>
          <w:p>
            <w:pPr>
              <w:snapToGrid w:val="0"/>
              <w:spacing w:before="100" w:beforeAutospacing="1" w:after="100" w:afterAutospacing="1" w:line="240" w:lineRule="atLeast"/>
              <w:jc w:val="center"/>
              <w:rPr>
                <w:rFonts w:ascii="宋体" w:hAnsi="宋体" w:cs="宋体"/>
                <w:color w:val="666666"/>
                <w:sz w:val="21"/>
                <w:szCs w:val="21"/>
              </w:rPr>
            </w:pPr>
            <w:r>
              <w:rPr>
                <w:rFonts w:hint="eastAsia" w:ascii="宋体" w:hAnsi="宋体" w:cs="宋体"/>
                <w:color w:val="000000"/>
                <w:sz w:val="21"/>
                <w:szCs w:val="21"/>
              </w:rPr>
              <w:t>●</w:t>
            </w:r>
            <w:r>
              <w:rPr>
                <w:rFonts w:ascii="宋体" w:hAnsi="宋体" w:cs="宋体"/>
                <w:bCs/>
                <w:color w:val="000000"/>
                <w:sz w:val="21"/>
                <w:szCs w:val="21"/>
              </w:rPr>
              <w:t>085212</w:t>
            </w:r>
            <w:r>
              <w:rPr>
                <w:rFonts w:hint="eastAsia" w:ascii="宋体" w:hAnsi="宋体" w:cs="宋体"/>
                <w:color w:val="000000"/>
                <w:sz w:val="21"/>
                <w:szCs w:val="21"/>
              </w:rPr>
              <w:t xml:space="preserve">软件工程 </w:t>
            </w:r>
          </w:p>
        </w:tc>
        <w:tc>
          <w:tcPr>
            <w:tcW w:w="1560" w:type="dxa"/>
            <w:vAlign w:val="center"/>
          </w:tcPr>
          <w:p>
            <w:pPr>
              <w:pStyle w:val="14"/>
            </w:pPr>
            <w:r>
              <w:rPr>
                <w:rFonts w:hint="eastAsia"/>
              </w:rPr>
              <w:t xml:space="preserve">1．GCT考试 </w:t>
            </w:r>
          </w:p>
          <w:p>
            <w:pPr>
              <w:pStyle w:val="14"/>
            </w:pPr>
            <w:r>
              <w:rPr>
                <w:rFonts w:hint="eastAsia"/>
              </w:rPr>
              <w:t xml:space="preserve">2. 数学 </w:t>
            </w:r>
          </w:p>
          <w:p>
            <w:pPr>
              <w:pStyle w:val="14"/>
            </w:pPr>
            <w:r>
              <w:rPr>
                <w:rFonts w:hint="eastAsia"/>
              </w:rPr>
              <w:t xml:space="preserve">3. 综合面试 </w:t>
            </w:r>
          </w:p>
        </w:tc>
        <w:tc>
          <w:tcPr>
            <w:tcW w:w="850" w:type="dxa"/>
            <w:vAlign w:val="center"/>
          </w:tcPr>
          <w:p>
            <w:pPr>
              <w:snapToGrid w:val="0"/>
              <w:spacing w:before="100" w:beforeAutospacing="1" w:after="100" w:afterAutospacing="1" w:line="240" w:lineRule="atLeast"/>
              <w:jc w:val="center"/>
              <w:rPr>
                <w:rFonts w:ascii="宋体" w:hAnsi="宋体" w:cs="宋体"/>
                <w:color w:val="666666"/>
                <w:sz w:val="21"/>
                <w:szCs w:val="21"/>
              </w:rPr>
            </w:pPr>
            <w:r>
              <w:rPr>
                <w:rFonts w:hint="eastAsia" w:ascii="宋体" w:hAnsi="宋体" w:cs="宋体"/>
                <w:color w:val="000000"/>
                <w:sz w:val="21"/>
                <w:szCs w:val="21"/>
              </w:rPr>
              <w:t xml:space="preserve">101 </w:t>
            </w:r>
          </w:p>
        </w:tc>
        <w:tc>
          <w:tcPr>
            <w:tcW w:w="2842" w:type="dxa"/>
            <w:vAlign w:val="center"/>
          </w:tcPr>
          <w:p>
            <w:pPr>
              <w:snapToGrid w:val="0"/>
              <w:spacing w:before="100" w:beforeAutospacing="1" w:after="100" w:afterAutospacing="1" w:line="240" w:lineRule="atLeast"/>
              <w:rPr>
                <w:rFonts w:ascii="宋体" w:hAnsi="宋体" w:cs="宋体"/>
                <w:sz w:val="21"/>
                <w:szCs w:val="21"/>
              </w:rPr>
            </w:pPr>
            <w:r>
              <w:rPr>
                <w:rFonts w:hint="eastAsia"/>
                <w:szCs w:val="21"/>
              </w:rPr>
              <w:t>1.大数据与信息系统；2.软件项目管理；3.移动与嵌入式系统；4.ERP咨询；5.金融信息化；6.云计算。</w:t>
            </w:r>
            <w:r>
              <w:rPr>
                <w:rFonts w:hint="eastAsia"/>
                <w:sz w:val="21"/>
                <w:szCs w:val="21"/>
              </w:rPr>
              <w:t>（以上每个方向录取人数超过20人则独立设班。）</w:t>
            </w:r>
          </w:p>
        </w:tc>
        <w:tc>
          <w:tcPr>
            <w:tcW w:w="1552" w:type="dxa"/>
            <w:vAlign w:val="center"/>
          </w:tcPr>
          <w:p>
            <w:pPr>
              <w:snapToGrid w:val="0"/>
              <w:spacing w:before="100" w:beforeAutospacing="1" w:after="100" w:afterAutospacing="1" w:line="240" w:lineRule="atLeast"/>
              <w:rPr>
                <w:rFonts w:ascii="宋体" w:hAnsi="宋体" w:cs="宋体"/>
                <w:sz w:val="21"/>
                <w:szCs w:val="21"/>
              </w:rPr>
            </w:pPr>
            <w:r>
              <w:rPr>
                <w:rFonts w:hint="eastAsia" w:ascii="宋体" w:hAnsi="宋体" w:cs="宋体"/>
                <w:sz w:val="21"/>
                <w:szCs w:val="21"/>
              </w:rPr>
              <w:t>037软件学院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759" w:type="dxa"/>
            <w:vMerge w:val="continue"/>
            <w:tcBorders>
              <w:right w:val="single" w:color="auto" w:sz="4" w:space="0"/>
            </w:tcBorders>
            <w:vAlign w:val="center"/>
          </w:tcPr>
          <w:p>
            <w:pPr>
              <w:snapToGrid w:val="0"/>
              <w:spacing w:before="100" w:beforeAutospacing="1" w:after="100" w:afterAutospacing="1" w:line="240" w:lineRule="atLeast"/>
              <w:jc w:val="center"/>
              <w:rPr>
                <w:rFonts w:ascii="宋体" w:hAnsi="宋体" w:cs="宋体"/>
                <w:color w:val="666666"/>
                <w:sz w:val="21"/>
                <w:szCs w:val="21"/>
              </w:rPr>
            </w:pPr>
          </w:p>
        </w:tc>
        <w:tc>
          <w:tcPr>
            <w:tcW w:w="952" w:type="dxa"/>
            <w:tcBorders>
              <w:left w:val="single" w:color="auto" w:sz="4" w:space="0"/>
            </w:tcBorders>
            <w:vAlign w:val="center"/>
          </w:tcPr>
          <w:p>
            <w:pPr>
              <w:snapToGrid w:val="0"/>
              <w:spacing w:before="100" w:beforeAutospacing="1" w:after="100" w:afterAutospacing="1" w:line="240" w:lineRule="atLeast"/>
              <w:jc w:val="center"/>
              <w:rPr>
                <w:rFonts w:ascii="宋体" w:hAnsi="宋体" w:cs="宋体"/>
                <w:color w:val="666666"/>
                <w:sz w:val="21"/>
                <w:szCs w:val="21"/>
              </w:rPr>
            </w:pPr>
            <w:r>
              <w:rPr>
                <w:rFonts w:hint="eastAsia" w:ascii="宋体" w:hAnsi="宋体" w:cs="宋体"/>
                <w:color w:val="000000"/>
                <w:sz w:val="21"/>
                <w:szCs w:val="21"/>
              </w:rPr>
              <w:t>●</w:t>
            </w:r>
            <w:r>
              <w:rPr>
                <w:rFonts w:ascii="宋体" w:hAnsi="宋体" w:cs="宋体"/>
                <w:bCs/>
                <w:color w:val="000000"/>
                <w:sz w:val="21"/>
                <w:szCs w:val="21"/>
              </w:rPr>
              <w:t>085209</w:t>
            </w:r>
            <w:r>
              <w:rPr>
                <w:rFonts w:hint="eastAsia" w:ascii="宋体" w:hAnsi="宋体" w:cs="宋体"/>
                <w:color w:val="000000"/>
                <w:sz w:val="21"/>
                <w:szCs w:val="21"/>
              </w:rPr>
              <w:t>集成电路工程</w:t>
            </w:r>
          </w:p>
        </w:tc>
        <w:tc>
          <w:tcPr>
            <w:tcW w:w="1560" w:type="dxa"/>
            <w:vAlign w:val="center"/>
          </w:tcPr>
          <w:p>
            <w:pPr>
              <w:pStyle w:val="14"/>
            </w:pPr>
            <w:r>
              <w:rPr>
                <w:rFonts w:hint="eastAsia"/>
              </w:rPr>
              <w:t xml:space="preserve">1．GCT考试 </w:t>
            </w:r>
          </w:p>
          <w:p>
            <w:pPr>
              <w:pStyle w:val="14"/>
            </w:pPr>
            <w:r>
              <w:rPr>
                <w:rFonts w:hint="eastAsia"/>
              </w:rPr>
              <w:t xml:space="preserve">2. 数学 </w:t>
            </w:r>
          </w:p>
          <w:p>
            <w:pPr>
              <w:pStyle w:val="14"/>
            </w:pPr>
            <w:r>
              <w:rPr>
                <w:rFonts w:hint="eastAsia"/>
              </w:rPr>
              <w:t xml:space="preserve">3. 综合面试 </w:t>
            </w:r>
          </w:p>
        </w:tc>
        <w:tc>
          <w:tcPr>
            <w:tcW w:w="850" w:type="dxa"/>
            <w:vAlign w:val="center"/>
          </w:tcPr>
          <w:p>
            <w:pPr>
              <w:snapToGrid w:val="0"/>
              <w:spacing w:before="100" w:beforeAutospacing="1" w:after="100" w:afterAutospacing="1" w:line="240" w:lineRule="atLeast"/>
              <w:jc w:val="center"/>
              <w:rPr>
                <w:rFonts w:ascii="宋体" w:hAnsi="宋体" w:cs="宋体"/>
                <w:color w:val="666666"/>
                <w:sz w:val="21"/>
                <w:szCs w:val="21"/>
              </w:rPr>
            </w:pPr>
            <w:r>
              <w:rPr>
                <w:rFonts w:hint="eastAsia" w:ascii="宋体" w:hAnsi="宋体" w:cs="宋体"/>
                <w:color w:val="000000"/>
                <w:sz w:val="21"/>
                <w:szCs w:val="21"/>
              </w:rPr>
              <w:t>101</w:t>
            </w:r>
          </w:p>
        </w:tc>
        <w:tc>
          <w:tcPr>
            <w:tcW w:w="2842" w:type="dxa"/>
            <w:vAlign w:val="center"/>
          </w:tcPr>
          <w:p>
            <w:pPr>
              <w:snapToGrid w:val="0"/>
              <w:spacing w:before="100" w:beforeAutospacing="1" w:after="100" w:afterAutospacing="1" w:line="240" w:lineRule="atLeast"/>
              <w:rPr>
                <w:rFonts w:ascii="宋体" w:hAnsi="宋体" w:cs="宋体"/>
                <w:sz w:val="21"/>
                <w:szCs w:val="21"/>
              </w:rPr>
            </w:pPr>
            <w:r>
              <w:rPr>
                <w:rFonts w:hint="eastAsia" w:ascii="宋体" w:hAnsi="宋体" w:cs="宋体"/>
                <w:sz w:val="21"/>
                <w:szCs w:val="21"/>
              </w:rPr>
              <w:t> </w:t>
            </w:r>
          </w:p>
        </w:tc>
        <w:tc>
          <w:tcPr>
            <w:tcW w:w="1552" w:type="dxa"/>
            <w:vAlign w:val="center"/>
          </w:tcPr>
          <w:p>
            <w:pPr>
              <w:snapToGrid w:val="0"/>
              <w:spacing w:before="100" w:beforeAutospacing="1" w:after="100" w:afterAutospacing="1" w:line="240" w:lineRule="atLeast"/>
              <w:rPr>
                <w:rFonts w:ascii="宋体" w:hAnsi="宋体" w:cs="宋体"/>
                <w:sz w:val="21"/>
                <w:szCs w:val="21"/>
              </w:rPr>
            </w:pPr>
            <w:r>
              <w:rPr>
                <w:rFonts w:hint="eastAsia" w:ascii="宋体" w:hAnsi="宋体" w:cs="宋体"/>
                <w:sz w:val="21"/>
                <w:szCs w:val="21"/>
                <w:lang w:val="en-US" w:eastAsia="zh-CN"/>
              </w:rPr>
              <w:t>039微纳电子系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759" w:type="dxa"/>
            <w:vAlign w:val="center"/>
          </w:tcPr>
          <w:p>
            <w:pPr>
              <w:snapToGrid w:val="0"/>
              <w:spacing w:before="100" w:beforeAutospacing="1" w:after="100" w:afterAutospacing="1" w:line="240" w:lineRule="atLeast"/>
              <w:jc w:val="center"/>
              <w:rPr>
                <w:rFonts w:ascii="宋体" w:hAnsi="宋体" w:cs="宋体"/>
                <w:color w:val="666666"/>
                <w:sz w:val="21"/>
                <w:szCs w:val="21"/>
              </w:rPr>
            </w:pPr>
            <w:r>
              <w:rPr>
                <w:rFonts w:hint="eastAsia" w:ascii="宋体" w:hAnsi="宋体" w:cs="宋体"/>
                <w:color w:val="000000"/>
                <w:sz w:val="21"/>
                <w:szCs w:val="21"/>
              </w:rPr>
              <w:t xml:space="preserve">050材料科学与工程学院 </w:t>
            </w:r>
          </w:p>
        </w:tc>
        <w:tc>
          <w:tcPr>
            <w:tcW w:w="952" w:type="dxa"/>
            <w:vAlign w:val="center"/>
          </w:tcPr>
          <w:p>
            <w:pPr>
              <w:snapToGrid w:val="0"/>
              <w:spacing w:before="100" w:beforeAutospacing="1" w:after="100" w:afterAutospacing="1" w:line="240" w:lineRule="atLeast"/>
              <w:jc w:val="center"/>
              <w:rPr>
                <w:rFonts w:ascii="宋体" w:hAnsi="宋体" w:cs="宋体"/>
                <w:color w:val="666666"/>
                <w:sz w:val="21"/>
                <w:szCs w:val="21"/>
              </w:rPr>
            </w:pPr>
            <w:r>
              <w:rPr>
                <w:rFonts w:hint="eastAsia" w:ascii="宋体" w:hAnsi="宋体" w:cs="宋体"/>
                <w:color w:val="000000"/>
                <w:sz w:val="21"/>
                <w:szCs w:val="21"/>
              </w:rPr>
              <w:t>●</w:t>
            </w:r>
            <w:r>
              <w:rPr>
                <w:rFonts w:ascii="宋体" w:hAnsi="宋体" w:cs="宋体"/>
                <w:bCs/>
                <w:color w:val="000000"/>
                <w:sz w:val="21"/>
                <w:szCs w:val="21"/>
              </w:rPr>
              <w:t>085204</w:t>
            </w:r>
            <w:r>
              <w:rPr>
                <w:rFonts w:hint="eastAsia" w:ascii="宋体" w:hAnsi="宋体" w:cs="宋体"/>
                <w:color w:val="000000"/>
                <w:sz w:val="21"/>
                <w:szCs w:val="21"/>
              </w:rPr>
              <w:t xml:space="preserve">材料工程 </w:t>
            </w:r>
          </w:p>
        </w:tc>
        <w:tc>
          <w:tcPr>
            <w:tcW w:w="1560" w:type="dxa"/>
            <w:vAlign w:val="center"/>
          </w:tcPr>
          <w:p>
            <w:pPr>
              <w:pStyle w:val="14"/>
            </w:pPr>
            <w:r>
              <w:rPr>
                <w:rFonts w:hint="eastAsia"/>
              </w:rPr>
              <w:t xml:space="preserve">1．GCT考试 </w:t>
            </w:r>
          </w:p>
          <w:p>
            <w:pPr>
              <w:pStyle w:val="14"/>
            </w:pPr>
            <w:r>
              <w:rPr>
                <w:rFonts w:hint="eastAsia"/>
              </w:rPr>
              <w:t xml:space="preserve">2. 材料科学与工程基础 </w:t>
            </w:r>
          </w:p>
          <w:p>
            <w:pPr>
              <w:pStyle w:val="14"/>
            </w:pPr>
            <w:r>
              <w:rPr>
                <w:rFonts w:hint="eastAsia"/>
              </w:rPr>
              <w:t xml:space="preserve">3. 综合面试 </w:t>
            </w:r>
          </w:p>
        </w:tc>
        <w:tc>
          <w:tcPr>
            <w:tcW w:w="850" w:type="dxa"/>
            <w:vAlign w:val="center"/>
          </w:tcPr>
          <w:p>
            <w:pPr>
              <w:snapToGrid w:val="0"/>
              <w:spacing w:before="100" w:beforeAutospacing="1" w:after="100" w:afterAutospacing="1" w:line="240" w:lineRule="atLeast"/>
              <w:jc w:val="center"/>
              <w:rPr>
                <w:rFonts w:ascii="宋体" w:hAnsi="宋体" w:cs="宋体"/>
                <w:color w:val="666666"/>
                <w:sz w:val="21"/>
                <w:szCs w:val="21"/>
              </w:rPr>
            </w:pPr>
            <w:r>
              <w:rPr>
                <w:rFonts w:hint="eastAsia" w:ascii="宋体" w:hAnsi="宋体" w:cs="宋体"/>
                <w:color w:val="000000"/>
                <w:sz w:val="21"/>
                <w:szCs w:val="21"/>
              </w:rPr>
              <w:t>104</w:t>
            </w:r>
          </w:p>
        </w:tc>
        <w:tc>
          <w:tcPr>
            <w:tcW w:w="2842" w:type="dxa"/>
            <w:vAlign w:val="center"/>
          </w:tcPr>
          <w:p>
            <w:pPr>
              <w:widowControl w:val="0"/>
            </w:pPr>
            <w:r>
              <w:rPr>
                <w:rFonts w:hint="eastAsia"/>
              </w:rPr>
              <w:t>1.</w:t>
            </w:r>
            <w:r>
              <w:t>先进材料制备与工艺</w:t>
            </w:r>
            <w:r>
              <w:rPr>
                <w:rFonts w:hint="eastAsia"/>
              </w:rPr>
              <w:t>；2.</w:t>
            </w:r>
            <w:r>
              <w:t>材料项目管理</w:t>
            </w:r>
            <w:r>
              <w:rPr>
                <w:rFonts w:hint="eastAsia"/>
              </w:rPr>
              <w:t>；3.</w:t>
            </w:r>
            <w:r>
              <w:t>焊接与自动化</w:t>
            </w:r>
            <w:r>
              <w:rPr>
                <w:rFonts w:hint="eastAsia"/>
              </w:rPr>
              <w:t>；4.</w:t>
            </w:r>
            <w:r>
              <w:t>塑性成形与数字化制造</w:t>
            </w:r>
            <w:r>
              <w:rPr>
                <w:rFonts w:hint="eastAsia"/>
              </w:rPr>
              <w:t>；</w:t>
            </w:r>
            <w:r>
              <w:t>5.材料分析与检测</w:t>
            </w:r>
          </w:p>
        </w:tc>
        <w:tc>
          <w:tcPr>
            <w:tcW w:w="1552" w:type="dxa"/>
            <w:vAlign w:val="center"/>
          </w:tcPr>
          <w:p>
            <w:pPr>
              <w:snapToGrid w:val="0"/>
              <w:spacing w:before="100" w:beforeAutospacing="1" w:after="100" w:afterAutospacing="1" w:line="240" w:lineRule="atLeast"/>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759" w:type="dxa"/>
            <w:vAlign w:val="center"/>
          </w:tcPr>
          <w:p>
            <w:pPr>
              <w:snapToGrid w:val="0"/>
              <w:spacing w:before="100" w:beforeAutospacing="1" w:after="100" w:afterAutospacing="1" w:line="240" w:lineRule="atLeast"/>
              <w:jc w:val="center"/>
              <w:rPr>
                <w:rFonts w:ascii="宋体" w:hAnsi="宋体" w:cs="宋体"/>
                <w:color w:val="666666"/>
                <w:sz w:val="21"/>
                <w:szCs w:val="21"/>
              </w:rPr>
            </w:pPr>
            <w:r>
              <w:rPr>
                <w:rFonts w:hint="eastAsia" w:ascii="宋体" w:hAnsi="宋体" w:cs="宋体"/>
                <w:color w:val="000000"/>
                <w:sz w:val="21"/>
                <w:szCs w:val="21"/>
              </w:rPr>
              <w:t xml:space="preserve">080生命科学技术学院 </w:t>
            </w:r>
          </w:p>
        </w:tc>
        <w:tc>
          <w:tcPr>
            <w:tcW w:w="952" w:type="dxa"/>
            <w:vAlign w:val="center"/>
          </w:tcPr>
          <w:p>
            <w:pPr>
              <w:snapToGrid w:val="0"/>
              <w:spacing w:before="100" w:beforeAutospacing="1" w:after="100" w:afterAutospacing="1" w:line="240" w:lineRule="atLeast"/>
              <w:jc w:val="center"/>
              <w:rPr>
                <w:rFonts w:ascii="宋体" w:hAnsi="宋体" w:cs="宋体"/>
                <w:color w:val="666666"/>
                <w:sz w:val="21"/>
                <w:szCs w:val="21"/>
              </w:rPr>
            </w:pPr>
            <w:r>
              <w:rPr>
                <w:rFonts w:hint="eastAsia" w:ascii="宋体" w:hAnsi="宋体" w:cs="宋体"/>
                <w:color w:val="000000"/>
                <w:sz w:val="21"/>
                <w:szCs w:val="21"/>
              </w:rPr>
              <w:t>●</w:t>
            </w:r>
            <w:r>
              <w:rPr>
                <w:rFonts w:ascii="宋体" w:hAnsi="宋体" w:cs="宋体"/>
                <w:bCs/>
                <w:color w:val="000000"/>
                <w:sz w:val="21"/>
                <w:szCs w:val="21"/>
              </w:rPr>
              <w:t>085238</w:t>
            </w:r>
            <w:r>
              <w:rPr>
                <w:rFonts w:hint="eastAsia" w:ascii="宋体" w:hAnsi="宋体" w:cs="宋体"/>
                <w:color w:val="000000"/>
                <w:sz w:val="21"/>
                <w:szCs w:val="21"/>
              </w:rPr>
              <w:t xml:space="preserve">生物工程 </w:t>
            </w:r>
          </w:p>
        </w:tc>
        <w:tc>
          <w:tcPr>
            <w:tcW w:w="1560" w:type="dxa"/>
            <w:vAlign w:val="center"/>
          </w:tcPr>
          <w:p>
            <w:pPr>
              <w:pStyle w:val="14"/>
            </w:pPr>
            <w:r>
              <w:rPr>
                <w:rFonts w:hint="eastAsia"/>
              </w:rPr>
              <w:t xml:space="preserve">1．GCT考试 </w:t>
            </w:r>
          </w:p>
          <w:p>
            <w:pPr>
              <w:pStyle w:val="14"/>
            </w:pPr>
            <w:r>
              <w:rPr>
                <w:rFonts w:hint="eastAsia"/>
              </w:rPr>
              <w:t xml:space="preserve">2. 生物学基础 </w:t>
            </w:r>
          </w:p>
          <w:p>
            <w:pPr>
              <w:pStyle w:val="14"/>
            </w:pPr>
            <w:r>
              <w:rPr>
                <w:rFonts w:hint="eastAsia"/>
              </w:rPr>
              <w:t xml:space="preserve">3. 综合面试 </w:t>
            </w:r>
          </w:p>
        </w:tc>
        <w:tc>
          <w:tcPr>
            <w:tcW w:w="850" w:type="dxa"/>
            <w:vAlign w:val="center"/>
          </w:tcPr>
          <w:p>
            <w:pPr>
              <w:snapToGrid w:val="0"/>
              <w:spacing w:before="100" w:beforeAutospacing="1" w:after="100" w:afterAutospacing="1" w:line="240" w:lineRule="atLeast"/>
              <w:jc w:val="center"/>
              <w:rPr>
                <w:rFonts w:ascii="宋体" w:hAnsi="宋体" w:cs="宋体"/>
                <w:color w:val="666666"/>
                <w:sz w:val="21"/>
                <w:szCs w:val="21"/>
              </w:rPr>
            </w:pPr>
            <w:r>
              <w:rPr>
                <w:rFonts w:hint="eastAsia" w:ascii="宋体" w:hAnsi="宋体" w:cs="宋体"/>
                <w:color w:val="000000"/>
                <w:sz w:val="21"/>
                <w:szCs w:val="21"/>
              </w:rPr>
              <w:t>105</w:t>
            </w:r>
          </w:p>
        </w:tc>
        <w:tc>
          <w:tcPr>
            <w:tcW w:w="2842" w:type="dxa"/>
            <w:vAlign w:val="center"/>
          </w:tcPr>
          <w:p>
            <w:pPr>
              <w:snapToGrid w:val="0"/>
              <w:spacing w:before="100" w:beforeAutospacing="1" w:after="100" w:afterAutospacing="1" w:line="240" w:lineRule="atLeast"/>
              <w:rPr>
                <w:rFonts w:ascii="宋体" w:hAnsi="宋体" w:cs="宋体"/>
                <w:sz w:val="21"/>
                <w:szCs w:val="21"/>
              </w:rPr>
            </w:pPr>
            <w:r>
              <w:rPr>
                <w:rFonts w:hint="eastAsia" w:ascii="宋体" w:hAnsi="宋体" w:cs="宋体"/>
                <w:sz w:val="21"/>
                <w:szCs w:val="21"/>
              </w:rPr>
              <w:t> </w:t>
            </w:r>
          </w:p>
        </w:tc>
        <w:tc>
          <w:tcPr>
            <w:tcW w:w="1552" w:type="dxa"/>
            <w:vAlign w:val="center"/>
          </w:tcPr>
          <w:p>
            <w:pPr>
              <w:snapToGrid w:val="0"/>
              <w:spacing w:before="100" w:beforeAutospacing="1" w:after="100" w:afterAutospacing="1" w:line="240" w:lineRule="atLeast"/>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80" w:hRule="atLeast"/>
          <w:tblCellSpacing w:w="0" w:type="dxa"/>
        </w:trPr>
        <w:tc>
          <w:tcPr>
            <w:tcW w:w="759" w:type="dxa"/>
            <w:vAlign w:val="center"/>
          </w:tcPr>
          <w:p>
            <w:pPr>
              <w:snapToGrid w:val="0"/>
              <w:spacing w:before="100" w:beforeAutospacing="1" w:after="100" w:afterAutospacing="1" w:line="240" w:lineRule="atLeast"/>
              <w:jc w:val="center"/>
              <w:rPr>
                <w:rFonts w:ascii="宋体" w:hAnsi="宋体" w:cs="宋体"/>
                <w:color w:val="000000"/>
                <w:sz w:val="21"/>
                <w:szCs w:val="21"/>
              </w:rPr>
            </w:pPr>
            <w:r>
              <w:rPr>
                <w:rFonts w:hint="eastAsia" w:ascii="宋体" w:hAnsi="宋体" w:cs="宋体"/>
                <w:color w:val="000000"/>
                <w:sz w:val="21"/>
                <w:szCs w:val="21"/>
              </w:rPr>
              <w:t>082 生物医学工程学院</w:t>
            </w:r>
          </w:p>
        </w:tc>
        <w:tc>
          <w:tcPr>
            <w:tcW w:w="952" w:type="dxa"/>
            <w:vAlign w:val="center"/>
          </w:tcPr>
          <w:p>
            <w:pPr>
              <w:snapToGrid w:val="0"/>
              <w:spacing w:before="100" w:beforeAutospacing="1" w:after="100" w:afterAutospacing="1" w:line="240" w:lineRule="atLeast"/>
              <w:jc w:val="center"/>
              <w:rPr>
                <w:rFonts w:ascii="宋体" w:hAnsi="宋体" w:cs="宋体"/>
                <w:color w:val="000000"/>
                <w:sz w:val="21"/>
                <w:szCs w:val="21"/>
              </w:rPr>
            </w:pPr>
            <w:r>
              <w:rPr>
                <w:rFonts w:hint="eastAsia" w:ascii="宋体" w:hAnsi="宋体" w:cs="宋体"/>
                <w:color w:val="000000"/>
                <w:sz w:val="21"/>
                <w:szCs w:val="21"/>
              </w:rPr>
              <w:t>●085230生物医学工程</w:t>
            </w:r>
          </w:p>
        </w:tc>
        <w:tc>
          <w:tcPr>
            <w:tcW w:w="1560" w:type="dxa"/>
            <w:vAlign w:val="center"/>
          </w:tcPr>
          <w:p>
            <w:pPr>
              <w:pStyle w:val="14"/>
            </w:pPr>
            <w:r>
              <w:rPr>
                <w:rFonts w:hint="eastAsia"/>
              </w:rPr>
              <w:t xml:space="preserve">1．GCT考试 </w:t>
            </w:r>
          </w:p>
          <w:p>
            <w:pPr>
              <w:pStyle w:val="14"/>
            </w:pPr>
            <w:r>
              <w:rPr>
                <w:rFonts w:hint="eastAsia"/>
              </w:rPr>
              <w:t>2. 医学仪器原理</w:t>
            </w:r>
          </w:p>
          <w:p>
            <w:pPr>
              <w:pStyle w:val="14"/>
            </w:pPr>
            <w:r>
              <w:rPr>
                <w:rFonts w:hint="eastAsia"/>
              </w:rPr>
              <w:t>3. 综合面试</w:t>
            </w:r>
          </w:p>
        </w:tc>
        <w:tc>
          <w:tcPr>
            <w:tcW w:w="850" w:type="dxa"/>
            <w:vAlign w:val="center"/>
          </w:tcPr>
          <w:p>
            <w:pPr>
              <w:snapToGrid w:val="0"/>
              <w:spacing w:before="100" w:beforeAutospacing="1" w:after="100" w:afterAutospacing="1" w:line="240" w:lineRule="atLeast"/>
              <w:jc w:val="center"/>
              <w:rPr>
                <w:rFonts w:ascii="宋体" w:hAnsi="宋体" w:cs="宋体"/>
                <w:color w:val="000000"/>
                <w:sz w:val="21"/>
                <w:szCs w:val="21"/>
              </w:rPr>
            </w:pPr>
            <w:r>
              <w:rPr>
                <w:rFonts w:hint="eastAsia" w:ascii="宋体" w:hAnsi="宋体" w:cs="宋体"/>
                <w:color w:val="000000"/>
                <w:sz w:val="21"/>
                <w:szCs w:val="21"/>
              </w:rPr>
              <w:t>110</w:t>
            </w:r>
          </w:p>
        </w:tc>
        <w:tc>
          <w:tcPr>
            <w:tcW w:w="2842" w:type="dxa"/>
            <w:vAlign w:val="center"/>
          </w:tcPr>
          <w:p>
            <w:pPr>
              <w:snapToGrid w:val="0"/>
              <w:spacing w:before="100" w:beforeAutospacing="1" w:after="100" w:afterAutospacing="1" w:line="240" w:lineRule="atLeast"/>
              <w:rPr>
                <w:rFonts w:ascii="宋体" w:hAnsi="宋体" w:cs="宋体"/>
                <w:sz w:val="21"/>
                <w:szCs w:val="21"/>
              </w:rPr>
            </w:pPr>
            <w:r>
              <w:rPr>
                <w:rFonts w:hint="eastAsia" w:ascii="宋体" w:hAnsi="宋体" w:cs="宋体"/>
                <w:sz w:val="21"/>
                <w:szCs w:val="21"/>
              </w:rPr>
              <w:t>生物医疗仪器研究与开发、生物医学工程研发、生物医药产业管理、医院医疗设备管理</w:t>
            </w:r>
          </w:p>
        </w:tc>
        <w:tc>
          <w:tcPr>
            <w:tcW w:w="1552" w:type="dxa"/>
            <w:vAlign w:val="top"/>
          </w:tcPr>
          <w:p>
            <w:pPr>
              <w:snapToGrid w:val="0"/>
              <w:spacing w:before="100" w:beforeAutospacing="1" w:after="100" w:afterAutospacing="1" w:line="240" w:lineRule="atLeast"/>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759" w:type="dxa"/>
            <w:vAlign w:val="center"/>
          </w:tcPr>
          <w:p>
            <w:pPr>
              <w:snapToGrid w:val="0"/>
              <w:spacing w:before="100" w:beforeAutospacing="1" w:after="100" w:afterAutospacing="1" w:line="240" w:lineRule="atLeast"/>
              <w:jc w:val="center"/>
              <w:rPr>
                <w:rFonts w:ascii="宋体" w:hAnsi="宋体" w:cs="宋体"/>
                <w:color w:val="666666"/>
                <w:sz w:val="21"/>
                <w:szCs w:val="21"/>
              </w:rPr>
            </w:pPr>
            <w:r>
              <w:rPr>
                <w:rFonts w:hint="eastAsia" w:ascii="宋体" w:hAnsi="宋体" w:cs="宋体"/>
                <w:color w:val="000000"/>
                <w:sz w:val="21"/>
                <w:szCs w:val="21"/>
              </w:rPr>
              <w:t xml:space="preserve">110化学化工学院 </w:t>
            </w:r>
          </w:p>
        </w:tc>
        <w:tc>
          <w:tcPr>
            <w:tcW w:w="952" w:type="dxa"/>
            <w:vAlign w:val="center"/>
          </w:tcPr>
          <w:p>
            <w:pPr>
              <w:snapToGrid w:val="0"/>
              <w:spacing w:before="100" w:beforeAutospacing="1" w:after="100" w:afterAutospacing="1" w:line="240" w:lineRule="atLeast"/>
              <w:jc w:val="center"/>
              <w:rPr>
                <w:rFonts w:ascii="宋体" w:hAnsi="宋体" w:cs="宋体"/>
                <w:color w:val="666666"/>
                <w:sz w:val="21"/>
                <w:szCs w:val="21"/>
              </w:rPr>
            </w:pPr>
            <w:r>
              <w:rPr>
                <w:rFonts w:hint="eastAsia" w:ascii="宋体" w:hAnsi="宋体" w:cs="宋体"/>
                <w:color w:val="000000"/>
                <w:sz w:val="21"/>
                <w:szCs w:val="21"/>
              </w:rPr>
              <w:t>●</w:t>
            </w:r>
            <w:r>
              <w:rPr>
                <w:rFonts w:ascii="宋体" w:hAnsi="宋体" w:cs="宋体"/>
                <w:bCs/>
                <w:color w:val="000000"/>
                <w:sz w:val="21"/>
                <w:szCs w:val="21"/>
              </w:rPr>
              <w:t>085216</w:t>
            </w:r>
            <w:r>
              <w:rPr>
                <w:rFonts w:hint="eastAsia" w:ascii="宋体" w:hAnsi="宋体" w:cs="宋体"/>
                <w:color w:val="000000"/>
                <w:sz w:val="21"/>
                <w:szCs w:val="21"/>
              </w:rPr>
              <w:t xml:space="preserve">化学工程 </w:t>
            </w:r>
          </w:p>
        </w:tc>
        <w:tc>
          <w:tcPr>
            <w:tcW w:w="1560" w:type="dxa"/>
            <w:vAlign w:val="center"/>
          </w:tcPr>
          <w:p>
            <w:pPr>
              <w:pStyle w:val="14"/>
            </w:pPr>
            <w:r>
              <w:rPr>
                <w:rFonts w:hint="eastAsia"/>
              </w:rPr>
              <w:t xml:space="preserve">1．GCT考试 </w:t>
            </w:r>
          </w:p>
          <w:p>
            <w:pPr>
              <w:pStyle w:val="14"/>
            </w:pPr>
            <w:r>
              <w:rPr>
                <w:rFonts w:hint="eastAsia"/>
              </w:rPr>
              <w:t xml:space="preserve">2. 化工基础与普通化学 </w:t>
            </w:r>
          </w:p>
          <w:p>
            <w:pPr>
              <w:pStyle w:val="14"/>
            </w:pPr>
            <w:r>
              <w:rPr>
                <w:rFonts w:hint="eastAsia"/>
              </w:rPr>
              <w:t xml:space="preserve">3. 综合面试 </w:t>
            </w:r>
          </w:p>
        </w:tc>
        <w:tc>
          <w:tcPr>
            <w:tcW w:w="850" w:type="dxa"/>
            <w:vAlign w:val="center"/>
          </w:tcPr>
          <w:p>
            <w:pPr>
              <w:snapToGrid w:val="0"/>
              <w:spacing w:before="100" w:beforeAutospacing="1" w:after="100" w:afterAutospacing="1" w:line="240" w:lineRule="atLeast"/>
              <w:jc w:val="center"/>
              <w:rPr>
                <w:rFonts w:ascii="宋体" w:hAnsi="宋体" w:cs="宋体"/>
                <w:color w:val="666666"/>
                <w:sz w:val="21"/>
                <w:szCs w:val="21"/>
              </w:rPr>
            </w:pPr>
            <w:r>
              <w:rPr>
                <w:rFonts w:hint="eastAsia" w:ascii="宋体" w:hAnsi="宋体" w:cs="宋体"/>
                <w:color w:val="000000"/>
                <w:sz w:val="21"/>
                <w:szCs w:val="21"/>
              </w:rPr>
              <w:t xml:space="preserve">106 </w:t>
            </w:r>
          </w:p>
        </w:tc>
        <w:tc>
          <w:tcPr>
            <w:tcW w:w="2842" w:type="dxa"/>
            <w:vAlign w:val="center"/>
          </w:tcPr>
          <w:p>
            <w:pPr>
              <w:snapToGrid w:val="0"/>
              <w:spacing w:before="100" w:beforeAutospacing="1" w:after="100" w:afterAutospacing="1" w:line="240" w:lineRule="atLeast"/>
              <w:rPr>
                <w:rFonts w:ascii="宋体" w:hAnsi="宋体" w:cs="宋体"/>
                <w:sz w:val="21"/>
                <w:szCs w:val="21"/>
              </w:rPr>
            </w:pPr>
            <w:r>
              <w:rPr>
                <w:rFonts w:hint="eastAsia" w:ascii="宋体" w:hAnsi="宋体" w:cs="宋体"/>
                <w:sz w:val="21"/>
                <w:szCs w:val="21"/>
              </w:rPr>
              <w:t> </w:t>
            </w:r>
          </w:p>
        </w:tc>
        <w:tc>
          <w:tcPr>
            <w:tcW w:w="1552" w:type="dxa"/>
            <w:vAlign w:val="center"/>
          </w:tcPr>
          <w:p>
            <w:pPr>
              <w:snapToGrid w:val="0"/>
              <w:spacing w:before="100" w:beforeAutospacing="1" w:after="100" w:afterAutospacing="1" w:line="240" w:lineRule="atLeast"/>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759" w:type="dxa"/>
            <w:vAlign w:val="center"/>
          </w:tcPr>
          <w:p>
            <w:pPr>
              <w:snapToGrid w:val="0"/>
              <w:spacing w:before="100" w:beforeAutospacing="1" w:after="100" w:afterAutospacing="1" w:line="240" w:lineRule="atLeast"/>
              <w:jc w:val="center"/>
              <w:rPr>
                <w:rFonts w:ascii="宋体" w:hAnsi="宋体" w:cs="宋体"/>
                <w:color w:val="666666"/>
                <w:sz w:val="21"/>
                <w:szCs w:val="21"/>
              </w:rPr>
            </w:pPr>
            <w:r>
              <w:rPr>
                <w:rFonts w:hint="eastAsia" w:ascii="宋体" w:hAnsi="宋体" w:cs="宋体"/>
                <w:color w:val="000000"/>
                <w:sz w:val="21"/>
                <w:szCs w:val="21"/>
              </w:rPr>
              <w:t xml:space="preserve">160环境科学与工程学院 </w:t>
            </w:r>
          </w:p>
        </w:tc>
        <w:tc>
          <w:tcPr>
            <w:tcW w:w="952" w:type="dxa"/>
            <w:vAlign w:val="center"/>
          </w:tcPr>
          <w:p>
            <w:pPr>
              <w:snapToGrid w:val="0"/>
              <w:spacing w:before="100" w:beforeAutospacing="1" w:after="100" w:afterAutospacing="1" w:line="240" w:lineRule="atLeast"/>
              <w:jc w:val="center"/>
              <w:rPr>
                <w:rFonts w:ascii="宋体" w:hAnsi="宋体" w:cs="宋体"/>
                <w:color w:val="666666"/>
                <w:sz w:val="21"/>
                <w:szCs w:val="21"/>
              </w:rPr>
            </w:pPr>
            <w:r>
              <w:rPr>
                <w:rFonts w:hint="eastAsia" w:ascii="宋体" w:hAnsi="宋体" w:cs="宋体"/>
                <w:color w:val="000000"/>
                <w:sz w:val="21"/>
                <w:szCs w:val="21"/>
              </w:rPr>
              <w:t>●</w:t>
            </w:r>
            <w:r>
              <w:rPr>
                <w:rFonts w:ascii="宋体" w:hAnsi="宋体" w:cs="宋体"/>
                <w:bCs/>
                <w:color w:val="000000"/>
                <w:sz w:val="21"/>
                <w:szCs w:val="21"/>
              </w:rPr>
              <w:t>085229</w:t>
            </w:r>
            <w:r>
              <w:rPr>
                <w:rFonts w:hint="eastAsia" w:ascii="宋体" w:hAnsi="宋体" w:cs="宋体"/>
                <w:color w:val="000000"/>
                <w:sz w:val="21"/>
                <w:szCs w:val="21"/>
              </w:rPr>
              <w:t xml:space="preserve">环境工程 </w:t>
            </w:r>
          </w:p>
        </w:tc>
        <w:tc>
          <w:tcPr>
            <w:tcW w:w="1560" w:type="dxa"/>
            <w:vAlign w:val="center"/>
          </w:tcPr>
          <w:p>
            <w:pPr>
              <w:pStyle w:val="14"/>
            </w:pPr>
            <w:r>
              <w:rPr>
                <w:rFonts w:hint="eastAsia"/>
              </w:rPr>
              <w:t xml:space="preserve">1．GCT考试 </w:t>
            </w:r>
          </w:p>
          <w:p>
            <w:pPr>
              <w:pStyle w:val="14"/>
            </w:pPr>
            <w:r>
              <w:rPr>
                <w:rFonts w:hint="eastAsia"/>
              </w:rPr>
              <w:t xml:space="preserve">2. 环境科学与工程概论 </w:t>
            </w:r>
          </w:p>
          <w:p>
            <w:pPr>
              <w:pStyle w:val="14"/>
            </w:pPr>
            <w:r>
              <w:rPr>
                <w:rFonts w:hint="eastAsia"/>
              </w:rPr>
              <w:t xml:space="preserve">3. 综合面试 </w:t>
            </w:r>
          </w:p>
        </w:tc>
        <w:tc>
          <w:tcPr>
            <w:tcW w:w="850" w:type="dxa"/>
            <w:vAlign w:val="center"/>
          </w:tcPr>
          <w:p>
            <w:pPr>
              <w:snapToGrid w:val="0"/>
              <w:spacing w:before="100" w:beforeAutospacing="1" w:after="100" w:afterAutospacing="1" w:line="240" w:lineRule="atLeast"/>
              <w:jc w:val="center"/>
              <w:rPr>
                <w:rFonts w:ascii="宋体" w:hAnsi="宋体" w:cs="宋体"/>
                <w:color w:val="666666"/>
                <w:sz w:val="21"/>
                <w:szCs w:val="21"/>
              </w:rPr>
            </w:pPr>
            <w:r>
              <w:rPr>
                <w:rFonts w:hint="eastAsia" w:ascii="宋体" w:hAnsi="宋体" w:cs="宋体"/>
                <w:color w:val="000000"/>
                <w:sz w:val="21"/>
                <w:szCs w:val="21"/>
              </w:rPr>
              <w:t>107</w:t>
            </w:r>
          </w:p>
        </w:tc>
        <w:tc>
          <w:tcPr>
            <w:tcW w:w="2842" w:type="dxa"/>
            <w:vAlign w:val="center"/>
          </w:tcPr>
          <w:p>
            <w:pPr>
              <w:snapToGrid w:val="0"/>
              <w:spacing w:before="100" w:beforeAutospacing="1" w:after="100" w:afterAutospacing="1" w:line="240" w:lineRule="atLeast"/>
              <w:rPr>
                <w:rFonts w:ascii="宋体" w:hAnsi="宋体" w:cs="宋体"/>
                <w:sz w:val="21"/>
                <w:szCs w:val="21"/>
              </w:rPr>
            </w:pPr>
            <w:r>
              <w:rPr>
                <w:rFonts w:hint="eastAsia" w:ascii="宋体" w:hAnsi="宋体" w:cs="宋体"/>
                <w:sz w:val="21"/>
                <w:szCs w:val="21"/>
              </w:rPr>
              <w:t> </w:t>
            </w:r>
          </w:p>
        </w:tc>
        <w:tc>
          <w:tcPr>
            <w:tcW w:w="1552" w:type="dxa"/>
            <w:vAlign w:val="center"/>
          </w:tcPr>
          <w:p>
            <w:pPr>
              <w:snapToGrid w:val="0"/>
              <w:spacing w:before="100" w:beforeAutospacing="1" w:after="100" w:afterAutospacing="1" w:line="240" w:lineRule="atLeast"/>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759" w:type="dxa"/>
            <w:vAlign w:val="center"/>
          </w:tcPr>
          <w:p>
            <w:pPr>
              <w:snapToGrid w:val="0"/>
              <w:spacing w:before="100" w:beforeAutospacing="1" w:after="100" w:afterAutospacing="1" w:line="240" w:lineRule="atLeast"/>
              <w:jc w:val="center"/>
              <w:rPr>
                <w:rFonts w:ascii="宋体" w:hAnsi="宋体" w:cs="宋体"/>
                <w:color w:val="666666"/>
                <w:sz w:val="21"/>
                <w:szCs w:val="21"/>
              </w:rPr>
            </w:pPr>
            <w:r>
              <w:rPr>
                <w:rFonts w:hint="eastAsia" w:ascii="宋体" w:hAnsi="宋体" w:cs="宋体"/>
                <w:color w:val="000000"/>
                <w:sz w:val="21"/>
                <w:szCs w:val="21"/>
              </w:rPr>
              <w:t>170药学院</w:t>
            </w:r>
          </w:p>
        </w:tc>
        <w:tc>
          <w:tcPr>
            <w:tcW w:w="952" w:type="dxa"/>
            <w:vAlign w:val="center"/>
          </w:tcPr>
          <w:p>
            <w:pPr>
              <w:snapToGrid w:val="0"/>
              <w:spacing w:before="100" w:beforeAutospacing="1" w:after="100" w:afterAutospacing="1" w:line="240" w:lineRule="atLeast"/>
              <w:jc w:val="center"/>
              <w:rPr>
                <w:rFonts w:ascii="宋体" w:hAnsi="宋体" w:cs="宋体"/>
                <w:color w:val="666666"/>
                <w:sz w:val="21"/>
                <w:szCs w:val="21"/>
              </w:rPr>
            </w:pPr>
            <w:r>
              <w:rPr>
                <w:rFonts w:hint="eastAsia" w:ascii="宋体" w:hAnsi="宋体" w:cs="宋体"/>
                <w:color w:val="000000"/>
                <w:sz w:val="21"/>
                <w:szCs w:val="21"/>
              </w:rPr>
              <w:t>●</w:t>
            </w:r>
            <w:r>
              <w:rPr>
                <w:rFonts w:ascii="宋体" w:hAnsi="宋体" w:cs="宋体"/>
                <w:bCs/>
                <w:color w:val="000000"/>
                <w:sz w:val="21"/>
                <w:szCs w:val="21"/>
              </w:rPr>
              <w:t>085235</w:t>
            </w:r>
            <w:r>
              <w:rPr>
                <w:rFonts w:hint="eastAsia" w:ascii="宋体" w:hAnsi="宋体" w:cs="宋体"/>
                <w:color w:val="000000"/>
                <w:sz w:val="21"/>
                <w:szCs w:val="21"/>
              </w:rPr>
              <w:t xml:space="preserve">制药工程 </w:t>
            </w:r>
          </w:p>
        </w:tc>
        <w:tc>
          <w:tcPr>
            <w:tcW w:w="1560" w:type="dxa"/>
            <w:vAlign w:val="center"/>
          </w:tcPr>
          <w:p>
            <w:pPr>
              <w:pStyle w:val="14"/>
            </w:pPr>
            <w:r>
              <w:rPr>
                <w:rFonts w:hint="eastAsia"/>
              </w:rPr>
              <w:t xml:space="preserve">1．GCT考试 </w:t>
            </w:r>
          </w:p>
          <w:p>
            <w:pPr>
              <w:pStyle w:val="14"/>
            </w:pPr>
            <w:r>
              <w:rPr>
                <w:rFonts w:hint="eastAsia"/>
              </w:rPr>
              <w:t xml:space="preserve">2. 药学概论 </w:t>
            </w:r>
          </w:p>
          <w:p>
            <w:pPr>
              <w:pStyle w:val="14"/>
            </w:pPr>
            <w:r>
              <w:rPr>
                <w:rFonts w:hint="eastAsia"/>
              </w:rPr>
              <w:t xml:space="preserve">3. 综合面试 </w:t>
            </w:r>
          </w:p>
        </w:tc>
        <w:tc>
          <w:tcPr>
            <w:tcW w:w="850" w:type="dxa"/>
            <w:vAlign w:val="center"/>
          </w:tcPr>
          <w:p>
            <w:pPr>
              <w:snapToGrid w:val="0"/>
              <w:spacing w:before="100" w:beforeAutospacing="1" w:after="100" w:afterAutospacing="1" w:line="240" w:lineRule="atLeast"/>
              <w:jc w:val="center"/>
              <w:rPr>
                <w:rFonts w:ascii="宋体" w:hAnsi="宋体" w:cs="宋体"/>
                <w:color w:val="666666"/>
                <w:sz w:val="21"/>
                <w:szCs w:val="21"/>
              </w:rPr>
            </w:pPr>
            <w:r>
              <w:rPr>
                <w:rFonts w:hint="eastAsia" w:ascii="宋体" w:hAnsi="宋体" w:cs="宋体"/>
                <w:color w:val="000000"/>
                <w:sz w:val="21"/>
                <w:szCs w:val="21"/>
              </w:rPr>
              <w:t>109</w:t>
            </w:r>
          </w:p>
        </w:tc>
        <w:tc>
          <w:tcPr>
            <w:tcW w:w="2842" w:type="dxa"/>
            <w:vAlign w:val="top"/>
          </w:tcPr>
          <w:p>
            <w:pPr>
              <w:snapToGrid w:val="0"/>
              <w:spacing w:before="100" w:beforeAutospacing="1" w:after="100" w:afterAutospacing="1" w:line="240" w:lineRule="atLeast"/>
              <w:rPr>
                <w:rFonts w:ascii="宋体" w:hAnsi="宋体" w:cs="宋体"/>
                <w:sz w:val="21"/>
                <w:szCs w:val="21"/>
              </w:rPr>
            </w:pPr>
            <w:r>
              <w:rPr>
                <w:rFonts w:hint="eastAsia" w:ascii="宋体" w:hAnsi="宋体" w:cs="宋体"/>
                <w:sz w:val="21"/>
                <w:szCs w:val="21"/>
              </w:rPr>
              <w:t> </w:t>
            </w:r>
          </w:p>
        </w:tc>
        <w:tc>
          <w:tcPr>
            <w:tcW w:w="1552" w:type="dxa"/>
            <w:vAlign w:val="top"/>
          </w:tcPr>
          <w:p>
            <w:pPr>
              <w:snapToGrid w:val="0"/>
              <w:spacing w:before="100" w:beforeAutospacing="1" w:after="100" w:afterAutospacing="1" w:line="240" w:lineRule="atLeast"/>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759" w:type="dxa"/>
            <w:vAlign w:val="center"/>
          </w:tcPr>
          <w:p>
            <w:pPr>
              <w:snapToGrid w:val="0"/>
              <w:spacing w:before="100" w:beforeAutospacing="1" w:after="100" w:afterAutospacing="1" w:line="240" w:lineRule="atLeast"/>
              <w:jc w:val="center"/>
              <w:rPr>
                <w:rFonts w:ascii="宋体" w:hAnsi="宋体" w:cs="宋体"/>
                <w:color w:val="666666"/>
                <w:sz w:val="21"/>
                <w:szCs w:val="21"/>
              </w:rPr>
            </w:pPr>
            <w:r>
              <w:rPr>
                <w:rFonts w:hint="eastAsia" w:ascii="宋体" w:hAnsi="宋体" w:cs="宋体"/>
                <w:color w:val="000000"/>
                <w:sz w:val="21"/>
                <w:szCs w:val="21"/>
              </w:rPr>
              <w:t xml:space="preserve">200媒体与设计学院 </w:t>
            </w:r>
          </w:p>
        </w:tc>
        <w:tc>
          <w:tcPr>
            <w:tcW w:w="952" w:type="dxa"/>
            <w:vAlign w:val="center"/>
          </w:tcPr>
          <w:p>
            <w:pPr>
              <w:snapToGrid w:val="0"/>
              <w:spacing w:before="100" w:beforeAutospacing="1" w:after="100" w:afterAutospacing="1" w:line="240" w:lineRule="atLeast"/>
              <w:jc w:val="center"/>
              <w:rPr>
                <w:rFonts w:ascii="宋体" w:hAnsi="宋体" w:cs="宋体"/>
                <w:color w:val="666666"/>
                <w:sz w:val="21"/>
                <w:szCs w:val="21"/>
              </w:rPr>
            </w:pPr>
            <w:r>
              <w:rPr>
                <w:rFonts w:hint="eastAsia" w:ascii="宋体" w:hAnsi="宋体" w:cs="宋体"/>
                <w:color w:val="000000"/>
                <w:sz w:val="21"/>
                <w:szCs w:val="21"/>
              </w:rPr>
              <w:t>●</w:t>
            </w:r>
            <w:r>
              <w:rPr>
                <w:rFonts w:ascii="宋体" w:hAnsi="宋体" w:cs="宋体"/>
                <w:bCs/>
                <w:color w:val="000000"/>
                <w:sz w:val="21"/>
                <w:szCs w:val="21"/>
              </w:rPr>
              <w:t>085237</w:t>
            </w:r>
            <w:r>
              <w:rPr>
                <w:rFonts w:hint="eastAsia" w:ascii="宋体" w:hAnsi="宋体" w:cs="宋体"/>
                <w:color w:val="000000"/>
                <w:sz w:val="21"/>
                <w:szCs w:val="21"/>
              </w:rPr>
              <w:t xml:space="preserve">工业设计工程 </w:t>
            </w:r>
          </w:p>
        </w:tc>
        <w:tc>
          <w:tcPr>
            <w:tcW w:w="1560" w:type="dxa"/>
            <w:vAlign w:val="center"/>
          </w:tcPr>
          <w:p>
            <w:pPr>
              <w:pStyle w:val="14"/>
            </w:pPr>
            <w:r>
              <w:rPr>
                <w:rFonts w:hint="eastAsia"/>
              </w:rPr>
              <w:t xml:space="preserve">1．GCT考试 </w:t>
            </w:r>
          </w:p>
          <w:p>
            <w:pPr>
              <w:pStyle w:val="14"/>
            </w:pPr>
            <w:r>
              <w:rPr>
                <w:rFonts w:hint="eastAsia"/>
              </w:rPr>
              <w:t xml:space="preserve">2. 设计基础 </w:t>
            </w:r>
          </w:p>
          <w:p>
            <w:pPr>
              <w:pStyle w:val="14"/>
            </w:pPr>
            <w:r>
              <w:rPr>
                <w:rFonts w:hint="eastAsia"/>
              </w:rPr>
              <w:t xml:space="preserve">3. 综合面试 </w:t>
            </w:r>
          </w:p>
        </w:tc>
        <w:tc>
          <w:tcPr>
            <w:tcW w:w="850" w:type="dxa"/>
            <w:vAlign w:val="center"/>
          </w:tcPr>
          <w:p>
            <w:pPr>
              <w:snapToGrid w:val="0"/>
              <w:spacing w:before="100" w:beforeAutospacing="1" w:after="100" w:afterAutospacing="1" w:line="240" w:lineRule="atLeast"/>
              <w:jc w:val="center"/>
              <w:rPr>
                <w:rFonts w:ascii="宋体" w:hAnsi="宋体" w:cs="宋体"/>
                <w:color w:val="666666"/>
                <w:sz w:val="21"/>
                <w:szCs w:val="21"/>
              </w:rPr>
            </w:pPr>
            <w:r>
              <w:rPr>
                <w:rFonts w:hint="eastAsia" w:ascii="宋体" w:hAnsi="宋体" w:cs="宋体"/>
                <w:color w:val="000000"/>
                <w:sz w:val="21"/>
                <w:szCs w:val="21"/>
              </w:rPr>
              <w:t xml:space="preserve">108 </w:t>
            </w:r>
          </w:p>
        </w:tc>
        <w:tc>
          <w:tcPr>
            <w:tcW w:w="2842" w:type="dxa"/>
            <w:vAlign w:val="center"/>
          </w:tcPr>
          <w:p>
            <w:pPr>
              <w:snapToGrid w:val="0"/>
              <w:spacing w:before="100" w:beforeAutospacing="1" w:after="100" w:afterAutospacing="1" w:line="240" w:lineRule="atLeast"/>
              <w:rPr>
                <w:rFonts w:ascii="宋体" w:hAnsi="宋体" w:cs="宋体"/>
                <w:sz w:val="21"/>
                <w:szCs w:val="21"/>
              </w:rPr>
            </w:pPr>
            <w:r>
              <w:rPr>
                <w:rFonts w:hint="eastAsia" w:ascii="宋体" w:hAnsi="宋体" w:cs="宋体"/>
                <w:sz w:val="21"/>
                <w:szCs w:val="21"/>
              </w:rPr>
              <w:t>1、</w:t>
            </w:r>
            <w:r>
              <w:t>设计策略与管理；</w:t>
            </w:r>
            <w:r>
              <w:rPr>
                <w:rFonts w:hint="eastAsia"/>
              </w:rPr>
              <w:t>2、</w:t>
            </w:r>
            <w:r>
              <w:t xml:space="preserve"> 产品与交互设计；3</w:t>
            </w:r>
            <w:r>
              <w:rPr>
                <w:rFonts w:hint="eastAsia"/>
              </w:rPr>
              <w:t>、</w:t>
            </w:r>
            <w:r>
              <w:t>视觉传达与数字媒体艺术；</w:t>
            </w:r>
            <w:r>
              <w:rPr>
                <w:rFonts w:hint="eastAsia"/>
              </w:rPr>
              <w:t>4、</w:t>
            </w:r>
            <w:r>
              <w:t>环境与景观设计</w:t>
            </w:r>
            <w:r>
              <w:rPr>
                <w:rFonts w:hint="eastAsia"/>
              </w:rPr>
              <w:t>；5、珠宝与首饰设计</w:t>
            </w:r>
          </w:p>
        </w:tc>
        <w:tc>
          <w:tcPr>
            <w:tcW w:w="1552" w:type="dxa"/>
            <w:vAlign w:val="center"/>
          </w:tcPr>
          <w:p>
            <w:pPr>
              <w:snapToGrid w:val="0"/>
              <w:spacing w:before="100" w:beforeAutospacing="1" w:after="100" w:afterAutospacing="1" w:line="240" w:lineRule="atLeast"/>
              <w:rPr>
                <w:rFonts w:ascii="宋体" w:hAnsi="宋体" w:cs="宋体"/>
                <w:sz w:val="21"/>
                <w:szCs w:val="21"/>
              </w:rPr>
            </w:pPr>
            <w:r>
              <w:rPr>
                <w:rFonts w:hint="eastAsia" w:ascii="宋体" w:hAnsi="宋体" w:cs="宋体"/>
                <w:sz w:val="21"/>
                <w:szCs w:val="21"/>
              </w:rPr>
              <w:t>公共参考书外，报考1、2、3、4研究方向另准备A组参考书；报考第5研究方向另准备B组参考书。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759" w:type="dxa"/>
            <w:vAlign w:val="center"/>
          </w:tcPr>
          <w:p>
            <w:pPr>
              <w:snapToGrid w:val="0"/>
              <w:spacing w:before="100" w:beforeAutospacing="1" w:after="100" w:afterAutospacing="1" w:line="240" w:lineRule="atLeast"/>
              <w:jc w:val="center"/>
              <w:rPr>
                <w:rFonts w:ascii="宋体" w:hAnsi="宋体" w:cs="宋体"/>
                <w:color w:val="000000"/>
                <w:sz w:val="21"/>
                <w:szCs w:val="21"/>
              </w:rPr>
            </w:pPr>
            <w:r>
              <w:rPr>
                <w:rFonts w:hint="eastAsia" w:ascii="宋体" w:hAnsi="宋体" w:cs="宋体"/>
                <w:color w:val="000000"/>
                <w:sz w:val="21"/>
                <w:szCs w:val="21"/>
              </w:rPr>
              <w:t>351中美物流研究院</w:t>
            </w:r>
          </w:p>
        </w:tc>
        <w:tc>
          <w:tcPr>
            <w:tcW w:w="952" w:type="dxa"/>
            <w:vAlign w:val="center"/>
          </w:tcPr>
          <w:p>
            <w:pPr>
              <w:snapToGrid w:val="0"/>
              <w:spacing w:before="100" w:beforeAutospacing="1" w:after="100" w:afterAutospacing="1" w:line="240" w:lineRule="atLeast"/>
              <w:jc w:val="center"/>
              <w:rPr>
                <w:rFonts w:ascii="宋体" w:hAnsi="宋体" w:cs="宋体"/>
                <w:color w:val="666666"/>
                <w:sz w:val="21"/>
                <w:szCs w:val="21"/>
              </w:rPr>
            </w:pPr>
            <w:r>
              <w:rPr>
                <w:rFonts w:hint="eastAsia" w:ascii="宋体" w:hAnsi="宋体" w:cs="宋体"/>
                <w:color w:val="000000"/>
                <w:sz w:val="21"/>
                <w:szCs w:val="21"/>
              </w:rPr>
              <w:t>●</w:t>
            </w:r>
            <w:r>
              <w:rPr>
                <w:rFonts w:ascii="宋体" w:hAnsi="宋体" w:cs="宋体"/>
                <w:bCs/>
                <w:color w:val="000000"/>
                <w:sz w:val="21"/>
                <w:szCs w:val="21"/>
              </w:rPr>
              <w:t>085240</w:t>
            </w:r>
            <w:r>
              <w:rPr>
                <w:rFonts w:hint="eastAsia" w:ascii="宋体" w:hAnsi="宋体" w:cs="宋体"/>
                <w:color w:val="000000"/>
                <w:sz w:val="21"/>
                <w:szCs w:val="21"/>
              </w:rPr>
              <w:t xml:space="preserve">物流工程 </w:t>
            </w:r>
          </w:p>
        </w:tc>
        <w:tc>
          <w:tcPr>
            <w:tcW w:w="1560" w:type="dxa"/>
            <w:vAlign w:val="center"/>
          </w:tcPr>
          <w:p>
            <w:pPr>
              <w:pStyle w:val="14"/>
            </w:pPr>
            <w:r>
              <w:rPr>
                <w:rFonts w:hint="eastAsia"/>
              </w:rPr>
              <w:t>1．GCT考试</w:t>
            </w:r>
          </w:p>
          <w:p>
            <w:pPr>
              <w:pStyle w:val="14"/>
            </w:pPr>
            <w:r>
              <w:rPr>
                <w:rFonts w:hint="eastAsia"/>
              </w:rPr>
              <w:t xml:space="preserve">2. 管理基础 </w:t>
            </w:r>
          </w:p>
          <w:p>
            <w:pPr>
              <w:pStyle w:val="14"/>
            </w:pPr>
            <w:r>
              <w:rPr>
                <w:rFonts w:hint="eastAsia"/>
              </w:rPr>
              <w:t xml:space="preserve">3. 综合面试 </w:t>
            </w:r>
          </w:p>
        </w:tc>
        <w:tc>
          <w:tcPr>
            <w:tcW w:w="850" w:type="dxa"/>
            <w:vAlign w:val="center"/>
          </w:tcPr>
          <w:p>
            <w:pPr>
              <w:snapToGrid w:val="0"/>
              <w:spacing w:before="100" w:beforeAutospacing="1" w:after="100" w:afterAutospacing="1" w:line="240" w:lineRule="atLeast"/>
              <w:jc w:val="center"/>
              <w:rPr>
                <w:rFonts w:ascii="宋体" w:hAnsi="宋体" w:cs="宋体"/>
                <w:color w:val="666666"/>
                <w:sz w:val="21"/>
                <w:szCs w:val="21"/>
              </w:rPr>
            </w:pPr>
            <w:r>
              <w:rPr>
                <w:rFonts w:hint="eastAsia" w:ascii="宋体" w:hAnsi="宋体" w:cs="宋体"/>
                <w:color w:val="000000"/>
                <w:sz w:val="21"/>
                <w:szCs w:val="21"/>
              </w:rPr>
              <w:t xml:space="preserve">102 </w:t>
            </w:r>
          </w:p>
        </w:tc>
        <w:tc>
          <w:tcPr>
            <w:tcW w:w="2842" w:type="dxa"/>
            <w:vAlign w:val="center"/>
          </w:tcPr>
          <w:p>
            <w:pPr>
              <w:snapToGrid w:val="0"/>
              <w:spacing w:before="100" w:beforeAutospacing="1" w:after="100" w:afterAutospacing="1" w:line="240" w:lineRule="atLeast"/>
              <w:rPr>
                <w:rFonts w:ascii="宋体" w:hAnsi="宋体" w:cs="宋体"/>
                <w:sz w:val="21"/>
                <w:szCs w:val="21"/>
              </w:rPr>
            </w:pPr>
          </w:p>
        </w:tc>
        <w:tc>
          <w:tcPr>
            <w:tcW w:w="1552" w:type="dxa"/>
            <w:vAlign w:val="center"/>
          </w:tcPr>
          <w:p>
            <w:pPr>
              <w:spacing w:before="100" w:beforeAutospacing="1" w:after="100" w:afterAutospacing="1" w:line="240" w:lineRule="atLeast"/>
              <w:rPr>
                <w:rFonts w:ascii="宋体" w:hAnsi="宋体" w:cs="宋体"/>
                <w:sz w:val="21"/>
                <w:szCs w:val="21"/>
              </w:rPr>
            </w:pPr>
            <w:r>
              <w:rPr>
                <w:rFonts w:hint="eastAsia" w:ascii="宋体" w:hAnsi="宋体" w:cs="宋体"/>
                <w:sz w:val="21"/>
                <w:szCs w:val="21"/>
              </w:rPr>
              <w:t>定向集团班招生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759" w:type="dxa"/>
            <w:vAlign w:val="center"/>
          </w:tcPr>
          <w:p>
            <w:pPr>
              <w:snapToGrid w:val="0"/>
              <w:spacing w:before="100" w:beforeAutospacing="1" w:after="100" w:afterAutospacing="1" w:line="240" w:lineRule="atLeast"/>
              <w:jc w:val="center"/>
              <w:rPr>
                <w:rFonts w:hint="eastAsia" w:ascii="宋体" w:hAnsi="宋体" w:eastAsia="宋体" w:cs="宋体"/>
                <w:color w:val="000000"/>
                <w:sz w:val="21"/>
                <w:szCs w:val="21"/>
                <w:lang w:val="en-US" w:eastAsia="zh-CN"/>
              </w:rPr>
            </w:pPr>
            <w:r>
              <w:rPr>
                <w:rFonts w:hint="eastAsia" w:ascii="宋体" w:hAnsi="宋体" w:cs="宋体"/>
                <w:color w:val="000000"/>
                <w:sz w:val="21"/>
                <w:szCs w:val="21"/>
                <w:lang w:val="en-US" w:eastAsia="zh-CN"/>
              </w:rPr>
              <w:t>413航空航天学院</w:t>
            </w:r>
          </w:p>
        </w:tc>
        <w:tc>
          <w:tcPr>
            <w:tcW w:w="952" w:type="dxa"/>
            <w:vAlign w:val="center"/>
          </w:tcPr>
          <w:p>
            <w:pPr>
              <w:snapToGrid w:val="0"/>
              <w:spacing w:before="100" w:beforeAutospacing="1" w:after="100" w:afterAutospacing="1" w:line="240" w:lineRule="atLeast"/>
              <w:jc w:val="center"/>
              <w:rPr>
                <w:rFonts w:hint="eastAsia" w:ascii="宋体" w:hAnsi="宋体" w:cs="宋体"/>
                <w:color w:val="000000"/>
                <w:sz w:val="21"/>
                <w:szCs w:val="21"/>
              </w:rPr>
            </w:pPr>
            <w:r>
              <w:rPr>
                <w:rFonts w:hint="eastAsia" w:ascii="宋体" w:hAnsi="宋体" w:cs="宋体"/>
                <w:color w:val="000000"/>
                <w:sz w:val="21"/>
                <w:szCs w:val="21"/>
              </w:rPr>
              <w:t>●</w:t>
            </w:r>
            <w:r>
              <w:rPr>
                <w:rFonts w:ascii="宋体" w:hAnsi="宋体" w:cs="宋体"/>
                <w:bCs/>
                <w:color w:val="000000"/>
                <w:sz w:val="21"/>
                <w:szCs w:val="21"/>
              </w:rPr>
              <w:t>085210</w:t>
            </w:r>
            <w:r>
              <w:rPr>
                <w:rFonts w:hint="eastAsia" w:ascii="宋体" w:hAnsi="宋体" w:cs="宋体"/>
                <w:color w:val="000000"/>
                <w:sz w:val="21"/>
                <w:szCs w:val="21"/>
              </w:rPr>
              <w:t xml:space="preserve">控制工程 </w:t>
            </w:r>
          </w:p>
        </w:tc>
        <w:tc>
          <w:tcPr>
            <w:tcW w:w="1560" w:type="dxa"/>
            <w:vAlign w:val="center"/>
          </w:tcPr>
          <w:p>
            <w:pPr>
              <w:pStyle w:val="14"/>
            </w:pPr>
            <w:r>
              <w:rPr>
                <w:rFonts w:hint="eastAsia"/>
              </w:rPr>
              <w:t xml:space="preserve">1．GCT考试 </w:t>
            </w:r>
          </w:p>
          <w:p>
            <w:pPr>
              <w:pStyle w:val="14"/>
            </w:pPr>
            <w:r>
              <w:rPr>
                <w:rFonts w:hint="eastAsia"/>
              </w:rPr>
              <w:t xml:space="preserve">2. 数学 </w:t>
            </w:r>
          </w:p>
          <w:p>
            <w:pPr>
              <w:pStyle w:val="14"/>
              <w:rPr>
                <w:rFonts w:hint="eastAsia"/>
              </w:rPr>
            </w:pPr>
            <w:r>
              <w:rPr>
                <w:rFonts w:hint="eastAsia"/>
              </w:rPr>
              <w:t xml:space="preserve">3. 综合面试 </w:t>
            </w:r>
          </w:p>
        </w:tc>
        <w:tc>
          <w:tcPr>
            <w:tcW w:w="850" w:type="dxa"/>
            <w:vAlign w:val="center"/>
          </w:tcPr>
          <w:p>
            <w:pPr>
              <w:snapToGrid w:val="0"/>
              <w:spacing w:before="100" w:beforeAutospacing="1" w:after="100" w:afterAutospacing="1" w:line="240" w:lineRule="atLeast"/>
              <w:jc w:val="center"/>
              <w:rPr>
                <w:rFonts w:hint="eastAsia" w:ascii="宋体" w:hAnsi="宋体" w:cs="宋体"/>
                <w:color w:val="000000"/>
                <w:sz w:val="21"/>
                <w:szCs w:val="21"/>
              </w:rPr>
            </w:pPr>
            <w:r>
              <w:rPr>
                <w:rFonts w:hint="eastAsia" w:ascii="宋体" w:hAnsi="宋体" w:cs="宋体"/>
                <w:color w:val="000000"/>
                <w:sz w:val="21"/>
                <w:szCs w:val="21"/>
              </w:rPr>
              <w:t xml:space="preserve">101 </w:t>
            </w:r>
          </w:p>
        </w:tc>
        <w:tc>
          <w:tcPr>
            <w:tcW w:w="2842" w:type="dxa"/>
            <w:vAlign w:val="center"/>
          </w:tcPr>
          <w:p>
            <w:pPr>
              <w:snapToGrid w:val="0"/>
              <w:spacing w:before="100" w:beforeAutospacing="1" w:after="100" w:afterAutospacing="1" w:line="240" w:lineRule="atLeast"/>
              <w:rPr>
                <w:rFonts w:ascii="宋体" w:hAnsi="宋体" w:cs="宋体"/>
                <w:sz w:val="21"/>
                <w:szCs w:val="21"/>
              </w:rPr>
            </w:pPr>
            <w:r>
              <w:rPr>
                <w:rFonts w:hint="eastAsia" w:ascii="宋体" w:hAnsi="宋体" w:cs="宋体"/>
                <w:sz w:val="21"/>
                <w:szCs w:val="21"/>
              </w:rPr>
              <w:t> </w:t>
            </w:r>
          </w:p>
        </w:tc>
        <w:tc>
          <w:tcPr>
            <w:tcW w:w="1552" w:type="dxa"/>
            <w:vAlign w:val="center"/>
          </w:tcPr>
          <w:p>
            <w:pPr>
              <w:snapToGrid w:val="0"/>
              <w:spacing w:before="100" w:beforeAutospacing="1" w:after="100" w:afterAutospacing="1" w:line="240" w:lineRule="atLeast"/>
              <w:rPr>
                <w:rFonts w:hint="eastAsia" w:ascii="宋体" w:hAnsi="宋体" w:cs="宋体"/>
                <w:sz w:val="21"/>
                <w:szCs w:val="21"/>
              </w:rPr>
            </w:pPr>
          </w:p>
        </w:tc>
      </w:tr>
    </w:tbl>
    <w:p>
      <w:pPr>
        <w:spacing w:line="360" w:lineRule="auto"/>
      </w:pPr>
    </w:p>
    <w:p/>
    <w:p>
      <w:r>
        <w:br w:type="page"/>
      </w:r>
    </w:p>
    <w:p>
      <w:pPr>
        <w:spacing w:line="360" w:lineRule="auto"/>
        <w:jc w:val="center"/>
        <w:rPr>
          <w:rFonts w:ascii="黑体"/>
          <w:sz w:val="28"/>
          <w:szCs w:val="28"/>
        </w:rPr>
      </w:pPr>
      <w:r>
        <w:rPr>
          <w:rFonts w:hint="eastAsia" w:ascii="黑体"/>
          <w:b/>
          <w:bCs/>
          <w:sz w:val="28"/>
          <w:szCs w:val="28"/>
        </w:rPr>
        <w:t>专业课考试科目参考教材注释</w:t>
      </w:r>
    </w:p>
    <w:p>
      <w:pPr>
        <w:tabs>
          <w:tab w:val="left" w:pos="5925"/>
        </w:tabs>
        <w:adjustRightInd w:val="0"/>
        <w:snapToGrid w:val="0"/>
        <w:spacing w:before="100" w:beforeAutospacing="1" w:after="100" w:afterAutospacing="1" w:line="312" w:lineRule="auto"/>
        <w:rPr>
          <w:rFonts w:ascii="宋体" w:hAnsi="宋体" w:cs="宋体"/>
          <w:szCs w:val="21"/>
        </w:rPr>
      </w:pPr>
      <w:r>
        <w:rPr>
          <w:rFonts w:hint="eastAsia" w:ascii="宋体" w:hAnsi="宋体" w:cs="宋体"/>
          <w:b/>
          <w:bCs/>
          <w:sz w:val="22"/>
          <w:szCs w:val="22"/>
        </w:rPr>
        <w:t>101 我校自命题数学</w:t>
      </w:r>
      <w:r>
        <w:rPr>
          <w:rFonts w:hint="eastAsia" w:ascii="宋体" w:hAnsi="宋体" w:cs="宋体"/>
          <w:b/>
          <w:sz w:val="22"/>
          <w:szCs w:val="22"/>
        </w:rPr>
        <w:t>考试科目参考书目</w:t>
      </w:r>
      <w:r>
        <w:rPr>
          <w:rFonts w:hint="eastAsia" w:ascii="宋体" w:hAnsi="宋体" w:cs="宋体"/>
          <w:sz w:val="22"/>
          <w:szCs w:val="22"/>
        </w:rPr>
        <w:t>：</w:t>
      </w:r>
      <w:r>
        <w:rPr>
          <w:rFonts w:hint="eastAsia" w:ascii="宋体" w:hAnsi="宋体" w:cs="宋体"/>
          <w:b/>
          <w:bCs/>
          <w:sz w:val="28"/>
          <w:szCs w:val="28"/>
          <w:shd w:val="clear" w:color="FFFFFF" w:fill="D9D9D9"/>
        </w:rPr>
        <w:t>（数学系）</w:t>
      </w:r>
      <w:r>
        <w:rPr>
          <w:rFonts w:ascii="宋体" w:hAnsi="宋体" w:cs="宋体"/>
          <w:szCs w:val="21"/>
        </w:rPr>
        <w:tab/>
      </w:r>
    </w:p>
    <w:p>
      <w:pPr>
        <w:spacing w:line="312" w:lineRule="auto"/>
      </w:pPr>
      <w:r>
        <w:rPr>
          <w:rFonts w:hint="eastAsia"/>
        </w:rPr>
        <w:t>①高等数学推荐复习教材</w:t>
      </w:r>
    </w:p>
    <w:p>
      <w:pPr>
        <w:spacing w:line="312" w:lineRule="auto"/>
      </w:pPr>
      <w:r>
        <w:rPr>
          <w:rFonts w:hint="eastAsia"/>
        </w:rPr>
        <w:t>普通高等教育“十一五”国家级规划教材：《大学数学：微积分》（上下册），上海交通大学数学系微积分课程组编，高等教育出版社，2008</w:t>
      </w:r>
    </w:p>
    <w:p>
      <w:pPr>
        <w:spacing w:line="312" w:lineRule="auto"/>
      </w:pPr>
      <w:r>
        <w:rPr>
          <w:rFonts w:hint="eastAsia"/>
        </w:rPr>
        <w:t>②线性代数推荐复习教材</w:t>
      </w:r>
    </w:p>
    <w:p>
      <w:pPr>
        <w:spacing w:line="312" w:lineRule="auto"/>
      </w:pPr>
      <w:r>
        <w:rPr>
          <w:rFonts w:hint="eastAsia"/>
        </w:rPr>
        <w:t>普通高等教育“十一五”国家级规划教材：《线性代数》（第二版），上海交通大学数学系编，科学出版社，2007</w:t>
      </w:r>
    </w:p>
    <w:p>
      <w:pPr>
        <w:spacing w:line="312" w:lineRule="auto"/>
      </w:pPr>
      <w:r>
        <w:rPr>
          <w:rFonts w:hint="eastAsia"/>
        </w:rPr>
        <w:t>注：其他同类教材也可作参考资料。</w:t>
      </w:r>
    </w:p>
    <w:p>
      <w:pPr>
        <w:tabs>
          <w:tab w:val="left" w:pos="5925"/>
        </w:tabs>
        <w:adjustRightInd w:val="0"/>
        <w:snapToGrid w:val="0"/>
        <w:spacing w:before="100" w:beforeAutospacing="1" w:after="100" w:afterAutospacing="1" w:line="312" w:lineRule="auto"/>
        <w:rPr>
          <w:rFonts w:ascii="宋体" w:hAnsi="宋体" w:cs="宋体"/>
          <w:b/>
          <w:bCs/>
          <w:sz w:val="22"/>
          <w:szCs w:val="22"/>
        </w:rPr>
      </w:pPr>
      <w:r>
        <w:rPr>
          <w:rFonts w:hint="eastAsia" w:ascii="宋体" w:hAnsi="宋体" w:cs="宋体"/>
          <w:b/>
          <w:bCs/>
          <w:sz w:val="22"/>
          <w:szCs w:val="22"/>
        </w:rPr>
        <w:t>102 管理基础参考书目：</w:t>
      </w:r>
      <w:r>
        <w:rPr>
          <w:rFonts w:hint="eastAsia" w:ascii="宋体" w:hAnsi="宋体" w:cs="宋体"/>
          <w:b/>
          <w:bCs/>
          <w:sz w:val="28"/>
          <w:szCs w:val="28"/>
          <w:shd w:val="clear" w:color="FFFFFF" w:fill="D9D9D9"/>
        </w:rPr>
        <w:t>（安泰经管学院）</w:t>
      </w:r>
    </w:p>
    <w:p>
      <w:pPr>
        <w:spacing w:line="312" w:lineRule="auto"/>
      </w:pPr>
      <w:r>
        <w:rPr>
          <w:rFonts w:hint="eastAsia"/>
        </w:rPr>
        <w:t>①汤石章，武邦涛编</w:t>
      </w:r>
      <w:r>
        <w:t>，</w:t>
      </w:r>
      <w:r>
        <w:rPr>
          <w:rFonts w:hint="eastAsia"/>
        </w:rPr>
        <w:t>《管理基础》</w:t>
      </w:r>
      <w:r>
        <w:t>，格致出版社，上海人民出版社，第1版</w:t>
      </w:r>
      <w:r>
        <w:rPr>
          <w:rFonts w:hint="eastAsia"/>
        </w:rPr>
        <w:t>，</w:t>
      </w:r>
      <w:r>
        <w:t>200</w:t>
      </w:r>
      <w:r>
        <w:rPr>
          <w:rFonts w:hint="eastAsia"/>
        </w:rPr>
        <w:t>9</w:t>
      </w:r>
      <w:r>
        <w:t>年</w:t>
      </w:r>
      <w:r>
        <w:rPr>
          <w:rFonts w:hint="eastAsia"/>
        </w:rPr>
        <w:t>。</w:t>
      </w:r>
    </w:p>
    <w:p>
      <w:pPr>
        <w:spacing w:line="312" w:lineRule="auto"/>
      </w:pPr>
      <w:r>
        <w:rPr>
          <w:rFonts w:hint="eastAsia"/>
        </w:rPr>
        <w:t>② 王方华，周祖城编，《现代企业管理》，</w:t>
      </w:r>
      <w:r>
        <w:t>复旦大学出版社</w:t>
      </w:r>
      <w:r>
        <w:rPr>
          <w:rFonts w:hint="eastAsia"/>
        </w:rPr>
        <w:t>，</w:t>
      </w:r>
      <w:r>
        <w:t>第2版</w:t>
      </w:r>
      <w:r>
        <w:rPr>
          <w:rFonts w:hint="eastAsia"/>
        </w:rPr>
        <w:t>，</w:t>
      </w:r>
      <w:r>
        <w:t>2009年</w:t>
      </w:r>
      <w:r>
        <w:rPr>
          <w:rFonts w:hint="eastAsia"/>
        </w:rPr>
        <w:t>。</w:t>
      </w:r>
    </w:p>
    <w:p>
      <w:pPr>
        <w:spacing w:line="312" w:lineRule="auto"/>
      </w:pPr>
      <w:r>
        <w:rPr>
          <w:rFonts w:hint="eastAsia"/>
        </w:rPr>
        <w:t>③ （美）</w:t>
      </w:r>
      <w:r>
        <w:t>斯蒂芬 P.罗宾斯(Stephen P.Robbins) (作者), 戴维 A.德森佐(David A.Decenzo) (作者), 玛丽 库尔特(Mary Coulter) (作者), 毛蕴诗 (译者)</w:t>
      </w:r>
      <w:r>
        <w:rPr>
          <w:rFonts w:hint="eastAsia"/>
        </w:rPr>
        <w:t>，《管理学:原理与实践》(原书第7版)</w:t>
      </w:r>
      <w:r>
        <w:t xml:space="preserve"> </w:t>
      </w:r>
      <w:r>
        <w:rPr>
          <w:rFonts w:hint="eastAsia"/>
        </w:rPr>
        <w:t>，</w:t>
      </w:r>
      <w:r>
        <w:t xml:space="preserve">机械工业出版社; </w:t>
      </w:r>
      <w:r>
        <w:rPr>
          <w:rFonts w:hint="eastAsia"/>
        </w:rPr>
        <w:t>中译</w:t>
      </w:r>
      <w:r>
        <w:t>第1版</w:t>
      </w:r>
      <w:r>
        <w:rPr>
          <w:rFonts w:hint="eastAsia"/>
        </w:rPr>
        <w:t>，</w:t>
      </w:r>
      <w:r>
        <w:t>2010年。</w:t>
      </w:r>
    </w:p>
    <w:p>
      <w:pPr>
        <w:tabs>
          <w:tab w:val="left" w:pos="5925"/>
        </w:tabs>
        <w:adjustRightInd w:val="0"/>
        <w:snapToGrid w:val="0"/>
        <w:spacing w:before="100" w:beforeAutospacing="1" w:after="100" w:afterAutospacing="1" w:line="312" w:lineRule="auto"/>
        <w:rPr>
          <w:rFonts w:ascii="宋体" w:hAnsi="宋体" w:cs="宋体"/>
          <w:b/>
          <w:bCs/>
          <w:sz w:val="22"/>
          <w:szCs w:val="22"/>
        </w:rPr>
      </w:pPr>
      <w:r>
        <w:rPr>
          <w:rFonts w:hint="eastAsia" w:ascii="宋体" w:hAnsi="宋体" w:cs="宋体"/>
          <w:b/>
          <w:bCs/>
          <w:sz w:val="22"/>
          <w:szCs w:val="22"/>
        </w:rPr>
        <w:t xml:space="preserve">103 材料力学参考书目： </w:t>
      </w:r>
      <w:r>
        <w:rPr>
          <w:rFonts w:hint="eastAsia" w:ascii="宋体" w:hAnsi="宋体" w:cs="宋体"/>
          <w:b/>
          <w:bCs/>
          <w:sz w:val="28"/>
          <w:szCs w:val="28"/>
          <w:shd w:val="clear" w:color="FFFFFF" w:fill="D9D9D9"/>
        </w:rPr>
        <w:t>（船建学院）</w:t>
      </w:r>
    </w:p>
    <w:p>
      <w:pPr>
        <w:snapToGrid w:val="0"/>
        <w:spacing w:before="100" w:beforeAutospacing="1" w:after="100" w:afterAutospacing="1" w:line="312" w:lineRule="auto"/>
        <w:rPr>
          <w:rFonts w:ascii="宋体" w:hAnsi="宋体" w:cs="宋体"/>
          <w:szCs w:val="21"/>
        </w:rPr>
      </w:pPr>
      <w:r>
        <w:rPr>
          <w:rFonts w:hint="eastAsia" w:ascii="宋体" w:hAnsi="宋体" w:cs="宋体"/>
          <w:szCs w:val="21"/>
        </w:rPr>
        <w:t>《</w:t>
      </w:r>
      <w:r>
        <w:rPr>
          <w:rFonts w:hint="eastAsia"/>
        </w:rPr>
        <w:t xml:space="preserve">材料力学》单辉祖编,高等教育出版社1999年。 </w:t>
      </w:r>
    </w:p>
    <w:p>
      <w:pPr>
        <w:tabs>
          <w:tab w:val="left" w:pos="5925"/>
        </w:tabs>
        <w:adjustRightInd w:val="0"/>
        <w:snapToGrid w:val="0"/>
        <w:spacing w:before="100" w:beforeAutospacing="1" w:after="100" w:afterAutospacing="1" w:line="312" w:lineRule="auto"/>
        <w:rPr>
          <w:rFonts w:ascii="宋体" w:hAnsi="宋体" w:cs="宋体"/>
          <w:b/>
          <w:bCs/>
          <w:sz w:val="22"/>
          <w:szCs w:val="22"/>
        </w:rPr>
      </w:pPr>
      <w:r>
        <w:rPr>
          <w:rFonts w:hint="eastAsia" w:ascii="宋体" w:hAnsi="宋体" w:cs="宋体"/>
          <w:b/>
          <w:bCs/>
          <w:sz w:val="22"/>
          <w:szCs w:val="22"/>
        </w:rPr>
        <w:t xml:space="preserve">104  材料科学与工程基础参考书目： </w:t>
      </w:r>
      <w:r>
        <w:rPr>
          <w:rFonts w:hint="eastAsia" w:ascii="宋体" w:hAnsi="宋体" w:cs="宋体"/>
          <w:b/>
          <w:bCs/>
          <w:sz w:val="28"/>
          <w:szCs w:val="28"/>
          <w:shd w:val="clear" w:color="FFFFFF" w:fill="D9D9D9"/>
        </w:rPr>
        <w:t>（材料学院）</w:t>
      </w:r>
    </w:p>
    <w:p>
      <w:pPr>
        <w:spacing w:line="312" w:lineRule="auto"/>
      </w:pPr>
      <w:r>
        <w:rPr>
          <w:rFonts w:hint="eastAsia"/>
        </w:rPr>
        <w:t>《材料科学与工程基础》，蔡珣编著，上海交通大学出版社，2010年7月第一版；</w:t>
      </w:r>
    </w:p>
    <w:p>
      <w:pPr>
        <w:spacing w:line="312" w:lineRule="auto"/>
      </w:pPr>
      <w:r>
        <w:rPr>
          <w:rFonts w:hint="eastAsia"/>
        </w:rPr>
        <w:t>《材料科学与工程基础辅导与习题》，蔡珣编著，上海交通大学出版社，2013年3月第一版。</w:t>
      </w:r>
    </w:p>
    <w:p>
      <w:pPr>
        <w:snapToGrid w:val="0"/>
        <w:spacing w:before="100" w:beforeAutospacing="1" w:after="100" w:afterAutospacing="1" w:line="312" w:lineRule="auto"/>
        <w:rPr>
          <w:rFonts w:ascii="宋体" w:hAnsi="宋体" w:cs="宋体"/>
          <w:sz w:val="28"/>
          <w:szCs w:val="28"/>
          <w:shd w:val="clear" w:color="FFFFFF" w:fill="D9D9D9"/>
        </w:rPr>
      </w:pPr>
      <w:r>
        <w:rPr>
          <w:rFonts w:hint="eastAsia" w:ascii="宋体" w:hAnsi="宋体" w:cs="宋体"/>
          <w:b/>
          <w:bCs/>
          <w:sz w:val="22"/>
          <w:szCs w:val="22"/>
        </w:rPr>
        <w:t>105 生物学基础参考书目：</w:t>
      </w:r>
      <w:r>
        <w:rPr>
          <w:rFonts w:hint="eastAsia" w:ascii="宋体" w:hAnsi="宋体" w:cs="宋体"/>
          <w:b/>
          <w:szCs w:val="21"/>
        </w:rPr>
        <w:t xml:space="preserve"> </w:t>
      </w:r>
      <w:r>
        <w:rPr>
          <w:rFonts w:hint="eastAsia" w:ascii="宋体" w:hAnsi="宋体" w:cs="宋体"/>
          <w:b/>
          <w:sz w:val="28"/>
          <w:szCs w:val="28"/>
          <w:shd w:val="clear" w:color="FFFFFF" w:fill="D9D9D9"/>
        </w:rPr>
        <w:t>（生命学院）</w:t>
      </w:r>
    </w:p>
    <w:p>
      <w:pPr>
        <w:spacing w:line="312" w:lineRule="auto"/>
      </w:pPr>
      <w:r>
        <w:rPr>
          <w:rFonts w:hint="eastAsia"/>
        </w:rPr>
        <w:t>《基础生命科学》（第二版） 吴庆余编著，高等教育出版社</w:t>
      </w:r>
    </w:p>
    <w:p>
      <w:pPr>
        <w:spacing w:line="312" w:lineRule="auto"/>
      </w:pPr>
      <w:r>
        <w:rPr>
          <w:rFonts w:hint="eastAsia"/>
        </w:rPr>
        <w:t>《陈阅增普通生物学》 吴相钰主编，高等教育出版社。</w:t>
      </w:r>
    </w:p>
    <w:p>
      <w:pPr>
        <w:tabs>
          <w:tab w:val="left" w:pos="5925"/>
        </w:tabs>
        <w:adjustRightInd w:val="0"/>
        <w:snapToGrid w:val="0"/>
        <w:spacing w:before="100" w:beforeAutospacing="1" w:after="100" w:afterAutospacing="1" w:line="312" w:lineRule="auto"/>
        <w:rPr>
          <w:rFonts w:ascii="宋体" w:hAnsi="宋体" w:cs="宋体"/>
          <w:b/>
          <w:bCs/>
          <w:sz w:val="22"/>
          <w:szCs w:val="22"/>
        </w:rPr>
      </w:pPr>
      <w:r>
        <w:rPr>
          <w:rFonts w:hint="eastAsia" w:ascii="宋体" w:hAnsi="宋体" w:cs="宋体"/>
          <w:b/>
          <w:bCs/>
          <w:sz w:val="22"/>
          <w:szCs w:val="22"/>
        </w:rPr>
        <w:t>106 化工基础与普通化学参考书目：</w:t>
      </w:r>
      <w:r>
        <w:rPr>
          <w:rFonts w:hint="eastAsia" w:ascii="宋体" w:hAnsi="宋体" w:cs="宋体"/>
          <w:b/>
          <w:bCs/>
          <w:sz w:val="28"/>
          <w:szCs w:val="28"/>
          <w:shd w:val="clear" w:color="FFFFFF" w:fill="D9D9D9"/>
        </w:rPr>
        <w:t xml:space="preserve">（化工学院） </w:t>
      </w:r>
    </w:p>
    <w:p>
      <w:pPr>
        <w:spacing w:line="312" w:lineRule="auto"/>
        <w:rPr>
          <w:lang w:val="zh-CN"/>
        </w:rPr>
      </w:pPr>
      <w:r>
        <w:rPr>
          <w:rFonts w:hint="eastAsia"/>
          <w:lang w:val="zh-CN"/>
        </w:rPr>
        <w:t>《化工原理》（第三版）上下册，陈敏恒等编，化学工业出版社， 2009年版；</w:t>
      </w:r>
    </w:p>
    <w:p>
      <w:pPr>
        <w:spacing w:line="312" w:lineRule="auto"/>
      </w:pPr>
      <w:r>
        <w:rPr>
          <w:rFonts w:hint="eastAsia"/>
        </w:rPr>
        <w:t>《</w:t>
      </w:r>
      <w:r>
        <w:rPr>
          <w:rFonts w:hint="eastAsia"/>
          <w:lang w:val="zh-CN"/>
        </w:rPr>
        <w:t>化工原理》 第二版 上下册 ，夏清、贾绍义主编，天津大学出版社，2009年版。</w:t>
      </w:r>
    </w:p>
    <w:p>
      <w:pPr>
        <w:tabs>
          <w:tab w:val="left" w:pos="5925"/>
        </w:tabs>
        <w:adjustRightInd w:val="0"/>
        <w:snapToGrid w:val="0"/>
        <w:spacing w:before="100" w:beforeAutospacing="1" w:after="100" w:afterAutospacing="1" w:line="312" w:lineRule="auto"/>
        <w:rPr>
          <w:rFonts w:ascii="宋体" w:hAnsi="宋体" w:cs="宋体"/>
          <w:b/>
          <w:bCs/>
          <w:sz w:val="22"/>
          <w:szCs w:val="22"/>
        </w:rPr>
      </w:pPr>
      <w:r>
        <w:rPr>
          <w:rFonts w:hint="eastAsia" w:ascii="宋体" w:hAnsi="宋体" w:cs="宋体"/>
          <w:b/>
          <w:bCs/>
          <w:sz w:val="22"/>
          <w:szCs w:val="22"/>
        </w:rPr>
        <w:t>107 环境科学与工程概论参考书目：</w:t>
      </w:r>
      <w:r>
        <w:rPr>
          <w:rFonts w:hint="eastAsia" w:ascii="宋体" w:hAnsi="宋体" w:cs="宋体"/>
          <w:b/>
          <w:bCs/>
          <w:sz w:val="28"/>
          <w:szCs w:val="28"/>
          <w:shd w:val="clear" w:color="FFFFFF" w:fill="D9D9D9"/>
        </w:rPr>
        <w:t xml:space="preserve">（环境学院） </w:t>
      </w:r>
    </w:p>
    <w:p>
      <w:pPr>
        <w:spacing w:line="312" w:lineRule="auto"/>
      </w:pPr>
      <w:r>
        <w:rPr>
          <w:rFonts w:hint="eastAsia"/>
        </w:rPr>
        <w:t>《环境与可持续发展》，李训贵主编，高等教育出版社。</w:t>
      </w:r>
    </w:p>
    <w:p>
      <w:pPr>
        <w:tabs>
          <w:tab w:val="left" w:pos="5925"/>
        </w:tabs>
        <w:adjustRightInd w:val="0"/>
        <w:snapToGrid w:val="0"/>
        <w:spacing w:before="100" w:beforeAutospacing="1" w:after="100" w:afterAutospacing="1" w:line="312" w:lineRule="auto"/>
        <w:rPr>
          <w:rFonts w:ascii="宋体" w:hAnsi="宋体" w:cs="宋体"/>
          <w:b/>
          <w:bCs/>
          <w:sz w:val="22"/>
          <w:szCs w:val="22"/>
        </w:rPr>
      </w:pPr>
      <w:r>
        <w:rPr>
          <w:rFonts w:hint="eastAsia" w:ascii="宋体" w:hAnsi="宋体" w:cs="宋体"/>
          <w:b/>
          <w:bCs/>
          <w:sz w:val="22"/>
          <w:szCs w:val="22"/>
        </w:rPr>
        <w:t xml:space="preserve">108 设计基础参考书目： </w:t>
      </w:r>
      <w:r>
        <w:rPr>
          <w:rFonts w:hint="eastAsia" w:ascii="宋体" w:hAnsi="宋体" w:cs="宋体"/>
          <w:b/>
          <w:bCs/>
          <w:sz w:val="28"/>
          <w:szCs w:val="28"/>
          <w:shd w:val="clear" w:color="FFFFFF" w:fill="D9D9D9"/>
        </w:rPr>
        <w:t>（媒设学院）</w:t>
      </w:r>
    </w:p>
    <w:p>
      <w:pPr>
        <w:snapToGrid w:val="0"/>
        <w:spacing w:before="100" w:beforeAutospacing="1" w:after="100" w:afterAutospacing="1" w:line="312" w:lineRule="auto"/>
        <w:rPr>
          <w:rFonts w:ascii="宋体" w:hAnsi="宋体" w:cs="宋体"/>
          <w:szCs w:val="21"/>
        </w:rPr>
      </w:pPr>
      <w:r>
        <w:rPr>
          <w:rFonts w:ascii="宋体" w:hAnsi="宋体" w:cs="宋体"/>
          <w:szCs w:val="21"/>
        </w:rPr>
        <w:t>公共参考书：《艺术设计概论》李砚祖著，湖北美术出版社2009年</w:t>
      </w:r>
      <w:r>
        <w:rPr>
          <w:rFonts w:ascii="宋体" w:hAnsi="宋体" w:cs="宋体"/>
          <w:szCs w:val="21"/>
        </w:rPr>
        <w:br/>
      </w:r>
      <w:r>
        <w:rPr>
          <w:rFonts w:ascii="宋体" w:hAnsi="宋体" w:cs="宋体"/>
          <w:szCs w:val="21"/>
        </w:rPr>
        <w:t>A组：</w:t>
      </w:r>
      <w:r>
        <w:rPr>
          <w:rFonts w:ascii="宋体" w:hAnsi="宋体" w:cs="宋体"/>
          <w:szCs w:val="21"/>
        </w:rPr>
        <w:br/>
      </w:r>
      <w:r>
        <w:rPr>
          <w:rFonts w:ascii="宋体" w:hAnsi="宋体" w:cs="宋体"/>
          <w:szCs w:val="21"/>
        </w:rPr>
        <w:t>《工业设计史》（第四版）, 何人可 ,高等教育出版社 (2010-07出版) </w:t>
      </w:r>
      <w:r>
        <w:rPr>
          <w:rFonts w:ascii="宋体" w:hAnsi="宋体" w:cs="宋体"/>
          <w:szCs w:val="21"/>
        </w:rPr>
        <w:br/>
      </w:r>
      <w:r>
        <w:rPr>
          <w:rFonts w:ascii="宋体" w:hAnsi="宋体" w:cs="宋体"/>
          <w:szCs w:val="21"/>
        </w:rPr>
        <w:t>《设计管理》(第2版)(附光盘1张), 刘国余 ,上海交通大学出版社 (2007-02出版) </w:t>
      </w:r>
      <w:r>
        <w:rPr>
          <w:rFonts w:ascii="宋体" w:hAnsi="宋体" w:cs="宋体"/>
          <w:szCs w:val="21"/>
        </w:rPr>
        <w:br/>
      </w:r>
      <w:r>
        <w:rPr>
          <w:rFonts w:ascii="宋体" w:hAnsi="宋体" w:cs="宋体"/>
          <w:szCs w:val="21"/>
        </w:rPr>
        <w:t>《工业设计思想基础》(第2版), 李乐山 ,中国建筑工业出版社 (2007-11出版)</w:t>
      </w:r>
      <w:r>
        <w:rPr>
          <w:rFonts w:ascii="宋体" w:hAnsi="宋体" w:cs="宋体"/>
          <w:szCs w:val="21"/>
        </w:rPr>
        <w:br/>
      </w:r>
      <w:r>
        <w:rPr>
          <w:rFonts w:ascii="宋体" w:hAnsi="宋体" w:cs="宋体"/>
          <w:szCs w:val="21"/>
        </w:rPr>
        <w:t>B组：</w:t>
      </w:r>
      <w:r>
        <w:rPr>
          <w:rFonts w:ascii="宋体" w:hAnsi="宋体" w:cs="宋体"/>
          <w:szCs w:val="21"/>
        </w:rPr>
        <w:br/>
      </w:r>
      <w:r>
        <w:rPr>
          <w:rFonts w:ascii="宋体" w:hAnsi="宋体" w:cs="宋体"/>
          <w:szCs w:val="21"/>
        </w:rPr>
        <w:t>《珠宝首饰检验与评估》，施健主编，中国计量出版社2009版；</w:t>
      </w:r>
      <w:r>
        <w:rPr>
          <w:rFonts w:ascii="宋体" w:hAnsi="宋体" w:cs="宋体"/>
          <w:szCs w:val="21"/>
        </w:rPr>
        <w:br/>
      </w:r>
      <w:r>
        <w:rPr>
          <w:rFonts w:ascii="宋体" w:hAnsi="宋体" w:cs="宋体"/>
          <w:szCs w:val="21"/>
        </w:rPr>
        <w:t>《珠宝首饰设计基础》，任进，中国地质大学出版社2011版；</w:t>
      </w:r>
      <w:r>
        <w:rPr>
          <w:rFonts w:ascii="宋体" w:hAnsi="宋体" w:cs="宋体"/>
          <w:szCs w:val="21"/>
        </w:rPr>
        <w:br/>
      </w:r>
      <w:r>
        <w:rPr>
          <w:rFonts w:ascii="宋体" w:hAnsi="宋体" w:cs="宋体"/>
          <w:szCs w:val="21"/>
        </w:rPr>
        <w:t>《首饰设计》，[英]伊丽莎白·奥尔弗著，刘超等译，2004版。</w:t>
      </w:r>
    </w:p>
    <w:p>
      <w:pPr>
        <w:tabs>
          <w:tab w:val="left" w:pos="5925"/>
        </w:tabs>
        <w:adjustRightInd w:val="0"/>
        <w:snapToGrid w:val="0"/>
        <w:spacing w:before="100" w:beforeAutospacing="1" w:after="100" w:afterAutospacing="1" w:line="312" w:lineRule="auto"/>
        <w:rPr>
          <w:rFonts w:ascii="宋体" w:hAnsi="宋体" w:cs="宋体"/>
          <w:b/>
          <w:bCs/>
          <w:sz w:val="22"/>
          <w:szCs w:val="22"/>
        </w:rPr>
      </w:pPr>
      <w:r>
        <w:rPr>
          <w:rFonts w:hint="eastAsia" w:ascii="宋体" w:hAnsi="宋体" w:cs="宋体"/>
          <w:b/>
          <w:bCs/>
          <w:sz w:val="22"/>
          <w:szCs w:val="22"/>
        </w:rPr>
        <w:t xml:space="preserve">109 药学概论参考书目： </w:t>
      </w:r>
      <w:r>
        <w:rPr>
          <w:rFonts w:hint="eastAsia" w:ascii="宋体" w:hAnsi="宋体" w:cs="宋体"/>
          <w:b/>
          <w:bCs/>
          <w:sz w:val="28"/>
          <w:szCs w:val="28"/>
          <w:shd w:val="clear" w:color="FFFFFF" w:fill="D9D9D9"/>
        </w:rPr>
        <w:t>（药学院）</w:t>
      </w:r>
    </w:p>
    <w:p>
      <w:pPr>
        <w:spacing w:line="312" w:lineRule="auto"/>
      </w:pPr>
      <w:r>
        <w:rPr>
          <w:rFonts w:hint="eastAsia"/>
        </w:rPr>
        <w:t>《药学概论》，吴春福主编（第三版），中国医药科技出版社。</w:t>
      </w:r>
    </w:p>
    <w:p>
      <w:pPr>
        <w:tabs>
          <w:tab w:val="left" w:pos="5925"/>
        </w:tabs>
        <w:adjustRightInd w:val="0"/>
        <w:snapToGrid w:val="0"/>
        <w:spacing w:before="100" w:beforeAutospacing="1" w:after="100" w:afterAutospacing="1" w:line="312" w:lineRule="auto"/>
        <w:rPr>
          <w:rFonts w:ascii="宋体" w:hAnsi="宋体" w:cs="宋体"/>
          <w:b/>
          <w:bCs/>
          <w:sz w:val="24"/>
          <w:szCs w:val="24"/>
          <w:shd w:val="clear" w:color="FFFFFF" w:fill="D9D9D9"/>
        </w:rPr>
      </w:pPr>
      <w:r>
        <w:rPr>
          <w:rFonts w:hint="eastAsia" w:ascii="宋体" w:hAnsi="宋体" w:cs="宋体"/>
          <w:b/>
          <w:bCs/>
          <w:sz w:val="22"/>
          <w:szCs w:val="22"/>
        </w:rPr>
        <w:t>110  医学仪器原理参考书目：</w:t>
      </w:r>
      <w:r>
        <w:rPr>
          <w:rFonts w:hint="eastAsia" w:ascii="宋体" w:hAnsi="宋体" w:cs="宋体"/>
          <w:b/>
          <w:bCs/>
          <w:sz w:val="28"/>
          <w:szCs w:val="28"/>
          <w:shd w:val="clear" w:color="FFFFFF" w:fill="D9D9D9"/>
        </w:rPr>
        <w:t>（生物医学工程学院）</w:t>
      </w:r>
    </w:p>
    <w:p>
      <w:pPr>
        <w:snapToGrid w:val="0"/>
        <w:spacing w:before="100" w:beforeAutospacing="1" w:after="100" w:afterAutospacing="1" w:line="312" w:lineRule="auto"/>
        <w:rPr>
          <w:rFonts w:ascii="宋体" w:hAnsi="宋体" w:cs="宋体"/>
          <w:color w:val="FF0000"/>
          <w:szCs w:val="21"/>
        </w:rPr>
      </w:pPr>
      <w:r>
        <w:rPr>
          <w:rFonts w:hint="eastAsia" w:ascii="宋体" w:hAnsi="宋体" w:cs="宋体"/>
          <w:szCs w:val="21"/>
        </w:rPr>
        <w:t>《</w:t>
      </w:r>
      <w:r>
        <w:rPr>
          <w:rFonts w:hint="eastAsia" w:ascii="宋体" w:hAnsi="宋体" w:cs="Arial"/>
          <w:szCs w:val="21"/>
        </w:rPr>
        <w:t>现代医学电子仪器原理与设计》第2版，余学飞主编，华南理工大学出版社出版。</w:t>
      </w:r>
    </w:p>
    <w:p>
      <w:r>
        <w:br w:type="page"/>
      </w:r>
    </w:p>
    <w:p>
      <w:pPr>
        <w:jc w:val="center"/>
        <w:rPr>
          <w:rFonts w:ascii="黑体"/>
          <w:b/>
          <w:sz w:val="44"/>
          <w:szCs w:val="44"/>
        </w:rPr>
      </w:pPr>
      <w:r>
        <w:rPr>
          <w:rFonts w:hint="eastAsia" w:ascii="黑体"/>
          <w:b/>
          <w:sz w:val="44"/>
          <w:szCs w:val="44"/>
        </w:rPr>
        <w:t>上海交通大学</w:t>
      </w:r>
    </w:p>
    <w:p>
      <w:pPr>
        <w:jc w:val="center"/>
        <w:rPr>
          <w:rFonts w:ascii="黑体"/>
          <w:b/>
          <w:sz w:val="44"/>
          <w:szCs w:val="44"/>
        </w:rPr>
      </w:pPr>
      <w:r>
        <w:rPr>
          <w:rFonts w:hint="eastAsia" w:ascii="黑体"/>
          <w:b/>
          <w:sz w:val="44"/>
          <w:szCs w:val="44"/>
          <w:lang w:eastAsia="zh-CN"/>
        </w:rPr>
        <w:t>2015</w:t>
      </w:r>
      <w:r>
        <w:rPr>
          <w:rFonts w:hint="eastAsia" w:ascii="黑体"/>
          <w:b/>
          <w:sz w:val="44"/>
          <w:szCs w:val="44"/>
        </w:rPr>
        <w:t>年在职工程硕士专业学位学费标准</w:t>
      </w:r>
    </w:p>
    <w:tbl>
      <w:tblPr>
        <w:tblStyle w:val="12"/>
        <w:tblW w:w="7959" w:type="dxa"/>
        <w:tblInd w:w="8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856"/>
        <w:gridCol w:w="3119"/>
        <w:gridCol w:w="198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2856"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cs="宋体"/>
                <w:b/>
                <w:bCs/>
                <w:color w:val="000000"/>
                <w:sz w:val="21"/>
                <w:szCs w:val="21"/>
              </w:rPr>
            </w:pPr>
            <w:r>
              <w:rPr>
                <w:rFonts w:hint="eastAsia" w:ascii="宋体" w:hAnsi="宋体" w:cs="宋体"/>
                <w:b/>
                <w:bCs/>
                <w:color w:val="000000"/>
                <w:sz w:val="21"/>
                <w:szCs w:val="21"/>
              </w:rPr>
              <w:t>工程领域代码及名称</w:t>
            </w:r>
          </w:p>
        </w:tc>
        <w:tc>
          <w:tcPr>
            <w:tcW w:w="3119" w:type="dxa"/>
            <w:tcBorders>
              <w:top w:val="single" w:color="auto" w:sz="8" w:space="0"/>
              <w:left w:val="nil"/>
              <w:bottom w:val="single" w:color="auto" w:sz="8" w:space="0"/>
              <w:right w:val="single" w:color="auto" w:sz="8" w:space="0"/>
            </w:tcBorders>
            <w:vAlign w:val="center"/>
          </w:tcPr>
          <w:p>
            <w:pPr>
              <w:jc w:val="center"/>
              <w:rPr>
                <w:rFonts w:ascii="宋体" w:hAnsi="宋体" w:cs="宋体"/>
                <w:b/>
                <w:bCs/>
                <w:color w:val="000000"/>
                <w:sz w:val="21"/>
                <w:szCs w:val="21"/>
              </w:rPr>
            </w:pPr>
            <w:r>
              <w:rPr>
                <w:rFonts w:hint="eastAsia" w:ascii="宋体" w:hAnsi="宋体" w:cs="宋体"/>
                <w:b/>
                <w:bCs/>
                <w:color w:val="000000"/>
                <w:sz w:val="21"/>
                <w:szCs w:val="21"/>
              </w:rPr>
              <w:t>院系代码及名称</w:t>
            </w:r>
          </w:p>
        </w:tc>
        <w:tc>
          <w:tcPr>
            <w:tcW w:w="1984" w:type="dxa"/>
            <w:tcBorders>
              <w:top w:val="single" w:color="auto" w:sz="8" w:space="0"/>
              <w:left w:val="nil"/>
              <w:bottom w:val="single" w:color="auto" w:sz="8" w:space="0"/>
              <w:right w:val="single" w:color="auto" w:sz="8" w:space="0"/>
            </w:tcBorders>
            <w:vAlign w:val="center"/>
          </w:tcPr>
          <w:p>
            <w:pPr>
              <w:jc w:val="center"/>
              <w:rPr>
                <w:rFonts w:ascii="宋体" w:hAnsi="宋体" w:cs="宋体"/>
                <w:b/>
                <w:bCs/>
                <w:color w:val="000000"/>
                <w:sz w:val="21"/>
                <w:szCs w:val="21"/>
              </w:rPr>
            </w:pPr>
            <w:r>
              <w:rPr>
                <w:rFonts w:hint="eastAsia" w:ascii="宋体" w:hAnsi="宋体" w:cs="宋体"/>
                <w:b/>
                <w:bCs/>
                <w:color w:val="000000"/>
                <w:sz w:val="21"/>
                <w:szCs w:val="21"/>
              </w:rPr>
              <w:t>学费标准（万元）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2856" w:type="dxa"/>
            <w:tcBorders>
              <w:top w:val="nil"/>
              <w:left w:val="single" w:color="auto" w:sz="8" w:space="0"/>
              <w:bottom w:val="single" w:color="auto" w:sz="8" w:space="0"/>
              <w:right w:val="single" w:color="auto" w:sz="8" w:space="0"/>
            </w:tcBorders>
            <w:vAlign w:val="center"/>
          </w:tcPr>
          <w:p>
            <w:pPr>
              <w:rPr>
                <w:rFonts w:ascii="宋体" w:hAnsi="宋体" w:cs="宋体"/>
                <w:color w:val="000000"/>
                <w:sz w:val="21"/>
                <w:szCs w:val="21"/>
              </w:rPr>
            </w:pPr>
            <w:r>
              <w:rPr>
                <w:rFonts w:hint="eastAsia" w:ascii="宋体" w:hAnsi="宋体" w:cs="宋体"/>
                <w:color w:val="000000"/>
                <w:sz w:val="21"/>
                <w:szCs w:val="21"/>
              </w:rPr>
              <w:t xml:space="preserve">●085201机械工程 </w:t>
            </w:r>
          </w:p>
        </w:tc>
        <w:tc>
          <w:tcPr>
            <w:tcW w:w="3119" w:type="dxa"/>
            <w:tcBorders>
              <w:top w:val="nil"/>
              <w:left w:val="nil"/>
              <w:bottom w:val="nil"/>
              <w:right w:val="single" w:color="auto" w:sz="8" w:space="0"/>
            </w:tcBorders>
            <w:vAlign w:val="center"/>
          </w:tcPr>
          <w:p>
            <w:pPr>
              <w:rPr>
                <w:rFonts w:ascii="宋体" w:hAnsi="宋体" w:cs="宋体"/>
                <w:color w:val="000000"/>
                <w:sz w:val="21"/>
                <w:szCs w:val="21"/>
              </w:rPr>
            </w:pPr>
            <w:r>
              <w:rPr>
                <w:rFonts w:hint="eastAsia" w:ascii="宋体" w:hAnsi="宋体" w:cs="宋体"/>
                <w:color w:val="000000"/>
                <w:sz w:val="21"/>
                <w:szCs w:val="21"/>
              </w:rPr>
              <w:t xml:space="preserve">020机械与动力工程学院 </w:t>
            </w:r>
          </w:p>
        </w:tc>
        <w:tc>
          <w:tcPr>
            <w:tcW w:w="1984" w:type="dxa"/>
            <w:tcBorders>
              <w:top w:val="nil"/>
              <w:left w:val="nil"/>
              <w:bottom w:val="single" w:color="auto" w:sz="8" w:space="0"/>
              <w:right w:val="single" w:color="auto" w:sz="8" w:space="0"/>
            </w:tcBorders>
            <w:vAlign w:val="center"/>
          </w:tcPr>
          <w:p>
            <w:pPr>
              <w:jc w:val="center"/>
              <w:rPr>
                <w:color w:val="000000"/>
              </w:rPr>
            </w:pPr>
            <w:r>
              <w:rPr>
                <w:color w:val="000000"/>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2856" w:type="dxa"/>
            <w:tcBorders>
              <w:top w:val="nil"/>
              <w:left w:val="single" w:color="auto" w:sz="8" w:space="0"/>
              <w:bottom w:val="single" w:color="auto" w:sz="8" w:space="0"/>
              <w:right w:val="single" w:color="auto" w:sz="8" w:space="0"/>
            </w:tcBorders>
            <w:vAlign w:val="center"/>
          </w:tcPr>
          <w:p>
            <w:pPr>
              <w:rPr>
                <w:rFonts w:ascii="宋体" w:hAnsi="宋体" w:cs="宋体"/>
                <w:color w:val="000000"/>
                <w:sz w:val="21"/>
                <w:szCs w:val="21"/>
              </w:rPr>
            </w:pPr>
            <w:r>
              <w:rPr>
                <w:rFonts w:hint="eastAsia" w:ascii="宋体" w:hAnsi="宋体" w:cs="宋体"/>
                <w:color w:val="000000"/>
                <w:sz w:val="21"/>
                <w:szCs w:val="21"/>
              </w:rPr>
              <w:t xml:space="preserve">●085203仪器仪表工程 </w:t>
            </w:r>
          </w:p>
        </w:tc>
        <w:tc>
          <w:tcPr>
            <w:tcW w:w="3119" w:type="dxa"/>
            <w:tcBorders>
              <w:top w:val="single" w:color="auto" w:sz="8" w:space="0"/>
              <w:left w:val="nil"/>
              <w:bottom w:val="nil"/>
              <w:right w:val="single" w:color="auto" w:sz="8" w:space="0"/>
            </w:tcBorders>
            <w:vAlign w:val="center"/>
          </w:tcPr>
          <w:p>
            <w:pPr>
              <w:rPr>
                <w:rFonts w:ascii="宋体" w:hAnsi="宋体" w:cs="宋体"/>
                <w:color w:val="000000"/>
                <w:sz w:val="21"/>
                <w:szCs w:val="21"/>
              </w:rPr>
            </w:pPr>
            <w:r>
              <w:rPr>
                <w:rFonts w:hint="eastAsia" w:ascii="宋体" w:hAnsi="宋体" w:cs="宋体"/>
                <w:color w:val="000000"/>
                <w:sz w:val="21"/>
                <w:szCs w:val="21"/>
              </w:rPr>
              <w:t>030电子信息与电气工程学院</w:t>
            </w:r>
          </w:p>
        </w:tc>
        <w:tc>
          <w:tcPr>
            <w:tcW w:w="1984" w:type="dxa"/>
            <w:tcBorders>
              <w:top w:val="nil"/>
              <w:left w:val="nil"/>
              <w:bottom w:val="single" w:color="auto" w:sz="8" w:space="0"/>
              <w:right w:val="single" w:color="auto" w:sz="8" w:space="0"/>
            </w:tcBorders>
            <w:vAlign w:val="center"/>
          </w:tcPr>
          <w:p>
            <w:pPr>
              <w:jc w:val="center"/>
              <w:rPr>
                <w:color w:val="000000"/>
              </w:rPr>
            </w:pPr>
            <w:r>
              <w:rPr>
                <w:color w:val="000000"/>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2856" w:type="dxa"/>
            <w:tcBorders>
              <w:top w:val="nil"/>
              <w:left w:val="single" w:color="auto" w:sz="8" w:space="0"/>
              <w:bottom w:val="single" w:color="auto" w:sz="8" w:space="0"/>
              <w:right w:val="single" w:color="auto" w:sz="8" w:space="0"/>
            </w:tcBorders>
            <w:vAlign w:val="center"/>
          </w:tcPr>
          <w:p>
            <w:pPr>
              <w:rPr>
                <w:rFonts w:ascii="宋体" w:hAnsi="宋体" w:cs="宋体"/>
                <w:color w:val="000000"/>
                <w:sz w:val="21"/>
                <w:szCs w:val="21"/>
              </w:rPr>
            </w:pPr>
            <w:r>
              <w:rPr>
                <w:rFonts w:hint="eastAsia" w:ascii="宋体" w:hAnsi="宋体" w:cs="宋体"/>
                <w:color w:val="000000"/>
                <w:sz w:val="21"/>
                <w:szCs w:val="21"/>
              </w:rPr>
              <w:t xml:space="preserve">●085204材料工程 </w:t>
            </w:r>
          </w:p>
        </w:tc>
        <w:tc>
          <w:tcPr>
            <w:tcW w:w="3119" w:type="dxa"/>
            <w:tcBorders>
              <w:top w:val="single" w:color="auto" w:sz="8" w:space="0"/>
              <w:left w:val="nil"/>
              <w:bottom w:val="nil"/>
              <w:right w:val="single" w:color="auto" w:sz="8" w:space="0"/>
            </w:tcBorders>
            <w:vAlign w:val="center"/>
          </w:tcPr>
          <w:p>
            <w:pPr>
              <w:rPr>
                <w:rFonts w:ascii="宋体" w:hAnsi="宋体" w:cs="宋体"/>
                <w:color w:val="000000"/>
                <w:sz w:val="21"/>
                <w:szCs w:val="21"/>
              </w:rPr>
            </w:pPr>
            <w:r>
              <w:rPr>
                <w:rFonts w:hint="eastAsia" w:ascii="宋体" w:hAnsi="宋体" w:cs="宋体"/>
                <w:color w:val="000000"/>
                <w:sz w:val="21"/>
                <w:szCs w:val="21"/>
              </w:rPr>
              <w:t xml:space="preserve">050材料科学与工程学院 </w:t>
            </w:r>
          </w:p>
        </w:tc>
        <w:tc>
          <w:tcPr>
            <w:tcW w:w="1984" w:type="dxa"/>
            <w:tcBorders>
              <w:top w:val="nil"/>
              <w:left w:val="nil"/>
              <w:bottom w:val="single" w:color="auto" w:sz="8" w:space="0"/>
              <w:right w:val="single" w:color="auto" w:sz="8" w:space="0"/>
            </w:tcBorders>
            <w:vAlign w:val="center"/>
          </w:tcPr>
          <w:p>
            <w:pPr>
              <w:jc w:val="center"/>
              <w:rPr>
                <w:color w:val="000000"/>
              </w:rPr>
            </w:pPr>
            <w:r>
              <w:rPr>
                <w:rFonts w:hint="eastAsia"/>
                <w:color w:val="000000"/>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2856" w:type="dxa"/>
            <w:tcBorders>
              <w:top w:val="nil"/>
              <w:left w:val="single" w:color="auto" w:sz="8" w:space="0"/>
              <w:bottom w:val="single" w:color="auto" w:sz="8" w:space="0"/>
              <w:right w:val="single" w:color="auto" w:sz="8" w:space="0"/>
            </w:tcBorders>
            <w:vAlign w:val="center"/>
          </w:tcPr>
          <w:p>
            <w:pPr>
              <w:rPr>
                <w:rFonts w:ascii="宋体" w:hAnsi="宋体" w:cs="宋体"/>
                <w:color w:val="000000"/>
                <w:sz w:val="21"/>
                <w:szCs w:val="21"/>
              </w:rPr>
            </w:pPr>
            <w:r>
              <w:rPr>
                <w:rFonts w:hint="eastAsia" w:ascii="宋体" w:hAnsi="宋体" w:cs="宋体"/>
                <w:color w:val="000000"/>
                <w:sz w:val="21"/>
                <w:szCs w:val="21"/>
              </w:rPr>
              <w:t xml:space="preserve">●085206动力工程 </w:t>
            </w:r>
          </w:p>
        </w:tc>
        <w:tc>
          <w:tcPr>
            <w:tcW w:w="3119" w:type="dxa"/>
            <w:tcBorders>
              <w:top w:val="single" w:color="auto" w:sz="8" w:space="0"/>
              <w:left w:val="nil"/>
              <w:bottom w:val="nil"/>
              <w:right w:val="single" w:color="auto" w:sz="8" w:space="0"/>
            </w:tcBorders>
            <w:vAlign w:val="center"/>
          </w:tcPr>
          <w:p>
            <w:pPr>
              <w:rPr>
                <w:rFonts w:ascii="宋体" w:hAnsi="宋体" w:cs="宋体"/>
                <w:color w:val="000000"/>
                <w:sz w:val="21"/>
                <w:szCs w:val="21"/>
              </w:rPr>
            </w:pPr>
            <w:r>
              <w:rPr>
                <w:rFonts w:hint="eastAsia" w:ascii="宋体" w:hAnsi="宋体" w:cs="宋体"/>
                <w:color w:val="000000"/>
                <w:sz w:val="21"/>
                <w:szCs w:val="21"/>
              </w:rPr>
              <w:t xml:space="preserve">020机械与动力工程学院 </w:t>
            </w:r>
          </w:p>
        </w:tc>
        <w:tc>
          <w:tcPr>
            <w:tcW w:w="1984" w:type="dxa"/>
            <w:tcBorders>
              <w:top w:val="nil"/>
              <w:left w:val="nil"/>
              <w:bottom w:val="single" w:color="auto" w:sz="8" w:space="0"/>
              <w:right w:val="single" w:color="auto" w:sz="8" w:space="0"/>
            </w:tcBorders>
            <w:vAlign w:val="center"/>
          </w:tcPr>
          <w:p>
            <w:pPr>
              <w:jc w:val="center"/>
              <w:rPr>
                <w:color w:val="000000"/>
              </w:rPr>
            </w:pPr>
            <w:r>
              <w:rPr>
                <w:color w:val="000000"/>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2856" w:type="dxa"/>
            <w:tcBorders>
              <w:top w:val="nil"/>
              <w:left w:val="single" w:color="auto" w:sz="8" w:space="0"/>
              <w:bottom w:val="single" w:color="auto" w:sz="8" w:space="0"/>
              <w:right w:val="single" w:color="auto" w:sz="8" w:space="0"/>
            </w:tcBorders>
            <w:vAlign w:val="center"/>
          </w:tcPr>
          <w:p>
            <w:pPr>
              <w:rPr>
                <w:rFonts w:ascii="宋体" w:hAnsi="宋体" w:cs="宋体"/>
                <w:color w:val="000000"/>
                <w:sz w:val="21"/>
                <w:szCs w:val="21"/>
              </w:rPr>
            </w:pPr>
            <w:r>
              <w:rPr>
                <w:rFonts w:hint="eastAsia" w:ascii="宋体" w:hAnsi="宋体" w:cs="宋体"/>
                <w:color w:val="000000"/>
                <w:sz w:val="21"/>
                <w:szCs w:val="21"/>
              </w:rPr>
              <w:t>●085207电气工程</w:t>
            </w:r>
          </w:p>
        </w:tc>
        <w:tc>
          <w:tcPr>
            <w:tcW w:w="3119" w:type="dxa"/>
            <w:tcBorders>
              <w:top w:val="single" w:color="auto" w:sz="8" w:space="0"/>
              <w:left w:val="nil"/>
              <w:bottom w:val="nil"/>
              <w:right w:val="single" w:color="auto" w:sz="8" w:space="0"/>
            </w:tcBorders>
            <w:vAlign w:val="center"/>
          </w:tcPr>
          <w:p>
            <w:pPr>
              <w:rPr>
                <w:rFonts w:ascii="宋体" w:hAnsi="宋体" w:cs="宋体"/>
                <w:color w:val="000000"/>
                <w:sz w:val="21"/>
                <w:szCs w:val="21"/>
              </w:rPr>
            </w:pPr>
            <w:r>
              <w:rPr>
                <w:rFonts w:hint="eastAsia" w:ascii="宋体" w:hAnsi="宋体" w:cs="宋体"/>
                <w:color w:val="000000"/>
                <w:sz w:val="21"/>
                <w:szCs w:val="21"/>
              </w:rPr>
              <w:t>030电子信息与电气工程学院</w:t>
            </w:r>
          </w:p>
        </w:tc>
        <w:tc>
          <w:tcPr>
            <w:tcW w:w="1984" w:type="dxa"/>
            <w:tcBorders>
              <w:top w:val="nil"/>
              <w:left w:val="nil"/>
              <w:bottom w:val="single" w:color="auto" w:sz="8" w:space="0"/>
              <w:right w:val="single" w:color="auto" w:sz="8" w:space="0"/>
            </w:tcBorders>
            <w:vAlign w:val="center"/>
          </w:tcPr>
          <w:p>
            <w:pPr>
              <w:jc w:val="center"/>
              <w:rPr>
                <w:color w:val="000000"/>
              </w:rPr>
            </w:pPr>
            <w:r>
              <w:rPr>
                <w:color w:val="000000"/>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2856" w:type="dxa"/>
            <w:tcBorders>
              <w:top w:val="nil"/>
              <w:left w:val="single" w:color="auto" w:sz="8" w:space="0"/>
              <w:bottom w:val="single" w:color="auto" w:sz="8" w:space="0"/>
              <w:right w:val="single" w:color="auto" w:sz="8" w:space="0"/>
            </w:tcBorders>
            <w:vAlign w:val="center"/>
          </w:tcPr>
          <w:p>
            <w:pPr>
              <w:rPr>
                <w:rFonts w:ascii="宋体" w:hAnsi="宋体" w:cs="宋体"/>
                <w:color w:val="000000"/>
                <w:sz w:val="21"/>
                <w:szCs w:val="21"/>
              </w:rPr>
            </w:pPr>
            <w:r>
              <w:rPr>
                <w:rFonts w:hint="eastAsia" w:ascii="宋体" w:hAnsi="宋体" w:cs="宋体"/>
                <w:color w:val="000000"/>
                <w:sz w:val="21"/>
                <w:szCs w:val="21"/>
              </w:rPr>
              <w:t xml:space="preserve">●085208电子与通信工程 </w:t>
            </w:r>
          </w:p>
        </w:tc>
        <w:tc>
          <w:tcPr>
            <w:tcW w:w="3119" w:type="dxa"/>
            <w:tcBorders>
              <w:top w:val="single" w:color="auto" w:sz="8" w:space="0"/>
              <w:left w:val="nil"/>
              <w:bottom w:val="nil"/>
              <w:right w:val="single" w:color="auto" w:sz="8" w:space="0"/>
            </w:tcBorders>
            <w:vAlign w:val="center"/>
          </w:tcPr>
          <w:p>
            <w:pPr>
              <w:rPr>
                <w:rFonts w:ascii="宋体" w:hAnsi="宋体" w:cs="宋体"/>
                <w:color w:val="000000"/>
                <w:sz w:val="21"/>
                <w:szCs w:val="21"/>
              </w:rPr>
            </w:pPr>
            <w:r>
              <w:rPr>
                <w:rFonts w:hint="eastAsia" w:ascii="宋体" w:hAnsi="宋体" w:cs="宋体"/>
                <w:color w:val="000000"/>
                <w:sz w:val="21"/>
                <w:szCs w:val="21"/>
              </w:rPr>
              <w:t>030电子信息与电气工程学院</w:t>
            </w:r>
          </w:p>
        </w:tc>
        <w:tc>
          <w:tcPr>
            <w:tcW w:w="1984" w:type="dxa"/>
            <w:tcBorders>
              <w:top w:val="nil"/>
              <w:left w:val="nil"/>
              <w:bottom w:val="single" w:color="auto" w:sz="8" w:space="0"/>
              <w:right w:val="single" w:color="auto" w:sz="8" w:space="0"/>
            </w:tcBorders>
            <w:vAlign w:val="center"/>
          </w:tcPr>
          <w:p>
            <w:pPr>
              <w:jc w:val="center"/>
              <w:rPr>
                <w:color w:val="000000"/>
              </w:rPr>
            </w:pPr>
            <w:r>
              <w:rPr>
                <w:color w:val="000000"/>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2856" w:type="dxa"/>
            <w:tcBorders>
              <w:top w:val="nil"/>
              <w:left w:val="single" w:color="auto" w:sz="8" w:space="0"/>
              <w:bottom w:val="single" w:color="auto" w:sz="8" w:space="0"/>
              <w:right w:val="single" w:color="auto" w:sz="8" w:space="0"/>
            </w:tcBorders>
            <w:vAlign w:val="center"/>
          </w:tcPr>
          <w:p>
            <w:pPr>
              <w:rPr>
                <w:rFonts w:ascii="宋体" w:hAnsi="宋体" w:cs="宋体"/>
                <w:color w:val="000000"/>
                <w:sz w:val="21"/>
                <w:szCs w:val="21"/>
              </w:rPr>
            </w:pPr>
            <w:r>
              <w:rPr>
                <w:rFonts w:hint="eastAsia" w:ascii="宋体" w:hAnsi="宋体" w:cs="宋体"/>
                <w:color w:val="000000"/>
                <w:sz w:val="21"/>
                <w:szCs w:val="21"/>
              </w:rPr>
              <w:t>●085209集成电路工程</w:t>
            </w:r>
          </w:p>
        </w:tc>
        <w:tc>
          <w:tcPr>
            <w:tcW w:w="3119" w:type="dxa"/>
            <w:tcBorders>
              <w:top w:val="single" w:color="auto" w:sz="8" w:space="0"/>
              <w:left w:val="nil"/>
              <w:bottom w:val="nil"/>
              <w:right w:val="single" w:color="auto" w:sz="8" w:space="0"/>
            </w:tcBorders>
            <w:vAlign w:val="center"/>
          </w:tcPr>
          <w:p>
            <w:pPr>
              <w:rPr>
                <w:rFonts w:ascii="宋体" w:hAnsi="宋体" w:cs="宋体"/>
                <w:color w:val="000000"/>
                <w:sz w:val="21"/>
                <w:szCs w:val="21"/>
              </w:rPr>
            </w:pPr>
            <w:r>
              <w:rPr>
                <w:rFonts w:hint="eastAsia" w:ascii="宋体" w:hAnsi="宋体" w:cs="宋体"/>
                <w:color w:val="000000"/>
                <w:sz w:val="21"/>
                <w:szCs w:val="21"/>
              </w:rPr>
              <w:t>030电子信息与电气工程学院</w:t>
            </w:r>
          </w:p>
        </w:tc>
        <w:tc>
          <w:tcPr>
            <w:tcW w:w="1984" w:type="dxa"/>
            <w:tcBorders>
              <w:top w:val="nil"/>
              <w:left w:val="nil"/>
              <w:bottom w:val="single" w:color="auto" w:sz="8" w:space="0"/>
              <w:right w:val="single" w:color="auto" w:sz="8" w:space="0"/>
            </w:tcBorders>
            <w:vAlign w:val="center"/>
          </w:tcPr>
          <w:p>
            <w:pPr>
              <w:jc w:val="center"/>
              <w:rPr>
                <w:color w:val="000000"/>
              </w:rPr>
            </w:pPr>
            <w:r>
              <w:rPr>
                <w:color w:val="000000"/>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2856" w:type="dxa"/>
            <w:vMerge w:val="restart"/>
            <w:tcBorders>
              <w:top w:val="nil"/>
              <w:left w:val="single" w:color="auto" w:sz="8" w:space="0"/>
              <w:right w:val="single" w:color="auto" w:sz="8" w:space="0"/>
            </w:tcBorders>
            <w:vAlign w:val="center"/>
          </w:tcPr>
          <w:p>
            <w:pPr>
              <w:rPr>
                <w:rFonts w:ascii="宋体" w:hAnsi="宋体" w:cs="宋体"/>
                <w:color w:val="000000"/>
                <w:sz w:val="21"/>
                <w:szCs w:val="21"/>
              </w:rPr>
            </w:pPr>
            <w:r>
              <w:rPr>
                <w:rFonts w:hint="eastAsia" w:ascii="宋体" w:hAnsi="宋体" w:cs="宋体"/>
                <w:color w:val="000000"/>
                <w:sz w:val="21"/>
                <w:szCs w:val="21"/>
              </w:rPr>
              <w:t xml:space="preserve">●085210控制工程 </w:t>
            </w:r>
          </w:p>
        </w:tc>
        <w:tc>
          <w:tcPr>
            <w:tcW w:w="3119" w:type="dxa"/>
            <w:tcBorders>
              <w:top w:val="single" w:color="auto" w:sz="8" w:space="0"/>
              <w:left w:val="nil"/>
              <w:bottom w:val="nil"/>
              <w:right w:val="single" w:color="auto" w:sz="8" w:space="0"/>
            </w:tcBorders>
            <w:vAlign w:val="center"/>
          </w:tcPr>
          <w:p>
            <w:pPr>
              <w:rPr>
                <w:rFonts w:ascii="宋体" w:hAnsi="宋体" w:cs="宋体"/>
                <w:color w:val="000000"/>
                <w:sz w:val="21"/>
                <w:szCs w:val="21"/>
              </w:rPr>
            </w:pPr>
            <w:r>
              <w:rPr>
                <w:rFonts w:hint="eastAsia" w:ascii="宋体" w:hAnsi="宋体" w:cs="宋体"/>
                <w:color w:val="000000"/>
                <w:sz w:val="21"/>
                <w:szCs w:val="21"/>
              </w:rPr>
              <w:t>030电子信息与电气工程学院</w:t>
            </w:r>
          </w:p>
        </w:tc>
        <w:tc>
          <w:tcPr>
            <w:tcW w:w="1984" w:type="dxa"/>
            <w:tcBorders>
              <w:top w:val="nil"/>
              <w:left w:val="nil"/>
              <w:bottom w:val="single" w:color="auto" w:sz="8" w:space="0"/>
              <w:right w:val="single" w:color="auto" w:sz="8" w:space="0"/>
            </w:tcBorders>
            <w:vAlign w:val="center"/>
          </w:tcPr>
          <w:p>
            <w:pPr>
              <w:jc w:val="center"/>
              <w:rPr>
                <w:color w:val="000000"/>
              </w:rPr>
            </w:pPr>
            <w:r>
              <w:rPr>
                <w:color w:val="000000"/>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2856" w:type="dxa"/>
            <w:vMerge w:val="continue"/>
            <w:tcBorders>
              <w:left w:val="single" w:color="auto" w:sz="8" w:space="0"/>
              <w:bottom w:val="single" w:color="auto" w:sz="8" w:space="0"/>
              <w:right w:val="single" w:color="auto" w:sz="8" w:space="0"/>
            </w:tcBorders>
            <w:vAlign w:val="center"/>
          </w:tcPr>
          <w:p>
            <w:pPr>
              <w:rPr>
                <w:rFonts w:hint="eastAsia" w:ascii="宋体" w:hAnsi="宋体" w:cs="宋体"/>
                <w:color w:val="000000"/>
                <w:sz w:val="21"/>
                <w:szCs w:val="21"/>
              </w:rPr>
            </w:pPr>
          </w:p>
        </w:tc>
        <w:tc>
          <w:tcPr>
            <w:tcW w:w="3119" w:type="dxa"/>
            <w:tcBorders>
              <w:top w:val="single" w:color="auto" w:sz="8" w:space="0"/>
              <w:left w:val="nil"/>
              <w:bottom w:val="nil"/>
              <w:right w:val="single" w:color="auto" w:sz="8" w:space="0"/>
            </w:tcBorders>
            <w:vAlign w:val="center"/>
          </w:tcPr>
          <w:p>
            <w:pPr>
              <w:rPr>
                <w:rFonts w:hint="eastAsia" w:ascii="宋体" w:hAnsi="宋体" w:eastAsia="宋体" w:cs="宋体"/>
                <w:color w:val="000000"/>
                <w:sz w:val="21"/>
                <w:szCs w:val="21"/>
                <w:lang w:val="en-US" w:eastAsia="zh-CN"/>
              </w:rPr>
            </w:pPr>
            <w:r>
              <w:rPr>
                <w:rFonts w:hint="eastAsia" w:ascii="宋体" w:hAnsi="宋体" w:cs="宋体"/>
                <w:color w:val="000000"/>
                <w:sz w:val="21"/>
                <w:szCs w:val="21"/>
                <w:lang w:val="en-US" w:eastAsia="zh-CN"/>
              </w:rPr>
              <w:t>413航空航天学院</w:t>
            </w:r>
          </w:p>
        </w:tc>
        <w:tc>
          <w:tcPr>
            <w:tcW w:w="1984" w:type="dxa"/>
            <w:tcBorders>
              <w:top w:val="nil"/>
              <w:left w:val="nil"/>
              <w:bottom w:val="single" w:color="auto" w:sz="8" w:space="0"/>
              <w:right w:val="single" w:color="auto" w:sz="8" w:space="0"/>
            </w:tcBorders>
            <w:vAlign w:val="center"/>
          </w:tcPr>
          <w:p>
            <w:pPr>
              <w:jc w:val="center"/>
              <w:rPr>
                <w:rFonts w:hint="eastAsia" w:eastAsia="宋体"/>
                <w:color w:val="000000"/>
                <w:lang w:val="en-US" w:eastAsia="zh-CN"/>
              </w:rPr>
            </w:pPr>
            <w:r>
              <w:rPr>
                <w:rFonts w:hint="eastAsia"/>
                <w:color w:val="000000"/>
                <w:lang w:val="en-US" w:eastAsia="zh-CN"/>
              </w:rPr>
              <w:t>6（限集团班招生）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2856" w:type="dxa"/>
            <w:tcBorders>
              <w:top w:val="nil"/>
              <w:left w:val="single" w:color="auto" w:sz="8" w:space="0"/>
              <w:bottom w:val="single" w:color="auto" w:sz="8" w:space="0"/>
              <w:right w:val="single" w:color="auto" w:sz="8" w:space="0"/>
            </w:tcBorders>
            <w:vAlign w:val="center"/>
          </w:tcPr>
          <w:p>
            <w:pPr>
              <w:rPr>
                <w:rFonts w:ascii="宋体" w:hAnsi="宋体" w:cs="宋体"/>
                <w:color w:val="000000"/>
                <w:sz w:val="21"/>
                <w:szCs w:val="21"/>
              </w:rPr>
            </w:pPr>
            <w:r>
              <w:rPr>
                <w:rFonts w:hint="eastAsia" w:ascii="宋体" w:hAnsi="宋体" w:cs="宋体"/>
                <w:color w:val="000000"/>
                <w:sz w:val="21"/>
                <w:szCs w:val="21"/>
              </w:rPr>
              <w:t xml:space="preserve">●085211计算机技术 </w:t>
            </w:r>
          </w:p>
        </w:tc>
        <w:tc>
          <w:tcPr>
            <w:tcW w:w="3119" w:type="dxa"/>
            <w:tcBorders>
              <w:top w:val="single" w:color="auto" w:sz="8" w:space="0"/>
              <w:left w:val="nil"/>
              <w:bottom w:val="nil"/>
              <w:right w:val="single" w:color="auto" w:sz="8" w:space="0"/>
            </w:tcBorders>
            <w:vAlign w:val="center"/>
          </w:tcPr>
          <w:p>
            <w:pPr>
              <w:rPr>
                <w:rFonts w:ascii="宋体" w:hAnsi="宋体" w:cs="宋体"/>
                <w:color w:val="000000"/>
                <w:sz w:val="21"/>
                <w:szCs w:val="21"/>
              </w:rPr>
            </w:pPr>
            <w:r>
              <w:rPr>
                <w:rFonts w:hint="eastAsia" w:ascii="宋体" w:hAnsi="宋体" w:cs="宋体"/>
                <w:color w:val="000000"/>
                <w:sz w:val="21"/>
                <w:szCs w:val="21"/>
              </w:rPr>
              <w:t>030电子信息与电气工程学院</w:t>
            </w:r>
          </w:p>
        </w:tc>
        <w:tc>
          <w:tcPr>
            <w:tcW w:w="1984" w:type="dxa"/>
            <w:tcBorders>
              <w:top w:val="nil"/>
              <w:left w:val="nil"/>
              <w:bottom w:val="single" w:color="auto" w:sz="8" w:space="0"/>
              <w:right w:val="single" w:color="auto" w:sz="8" w:space="0"/>
            </w:tcBorders>
            <w:vAlign w:val="center"/>
          </w:tcPr>
          <w:p>
            <w:pPr>
              <w:jc w:val="center"/>
              <w:rPr>
                <w:color w:val="000000"/>
              </w:rPr>
            </w:pPr>
            <w:r>
              <w:rPr>
                <w:color w:val="000000"/>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2856" w:type="dxa"/>
            <w:tcBorders>
              <w:top w:val="nil"/>
              <w:left w:val="single" w:color="auto" w:sz="8" w:space="0"/>
              <w:bottom w:val="single" w:color="auto" w:sz="8" w:space="0"/>
              <w:right w:val="single" w:color="auto" w:sz="8" w:space="0"/>
            </w:tcBorders>
            <w:vAlign w:val="center"/>
          </w:tcPr>
          <w:p>
            <w:pPr>
              <w:rPr>
                <w:rFonts w:ascii="宋体" w:hAnsi="宋体" w:cs="宋体"/>
                <w:color w:val="000000"/>
                <w:sz w:val="21"/>
                <w:szCs w:val="21"/>
              </w:rPr>
            </w:pPr>
            <w:r>
              <w:rPr>
                <w:rFonts w:hint="eastAsia" w:ascii="宋体" w:hAnsi="宋体" w:cs="宋体"/>
                <w:color w:val="000000"/>
                <w:sz w:val="21"/>
                <w:szCs w:val="21"/>
              </w:rPr>
              <w:t xml:space="preserve">●085212软件工程 </w:t>
            </w:r>
          </w:p>
        </w:tc>
        <w:tc>
          <w:tcPr>
            <w:tcW w:w="3119" w:type="dxa"/>
            <w:tcBorders>
              <w:top w:val="single" w:color="auto" w:sz="8" w:space="0"/>
              <w:left w:val="nil"/>
              <w:bottom w:val="nil"/>
              <w:right w:val="single" w:color="auto" w:sz="8" w:space="0"/>
            </w:tcBorders>
            <w:vAlign w:val="center"/>
          </w:tcPr>
          <w:p>
            <w:pPr>
              <w:rPr>
                <w:rFonts w:ascii="宋体" w:hAnsi="宋体" w:cs="宋体"/>
                <w:color w:val="000000"/>
                <w:sz w:val="21"/>
                <w:szCs w:val="21"/>
              </w:rPr>
            </w:pPr>
            <w:r>
              <w:rPr>
                <w:rFonts w:hint="eastAsia" w:ascii="宋体" w:hAnsi="宋体" w:cs="宋体"/>
                <w:color w:val="000000"/>
                <w:sz w:val="21"/>
                <w:szCs w:val="21"/>
              </w:rPr>
              <w:t>030电子信息与电气工程学院</w:t>
            </w:r>
          </w:p>
        </w:tc>
        <w:tc>
          <w:tcPr>
            <w:tcW w:w="1984" w:type="dxa"/>
            <w:tcBorders>
              <w:top w:val="nil"/>
              <w:left w:val="nil"/>
              <w:bottom w:val="single" w:color="auto" w:sz="8" w:space="0"/>
              <w:right w:val="single" w:color="auto" w:sz="8" w:space="0"/>
            </w:tcBorders>
            <w:vAlign w:val="center"/>
          </w:tcPr>
          <w:p>
            <w:pPr>
              <w:jc w:val="center"/>
              <w:rPr>
                <w:color w:val="000000"/>
              </w:rPr>
            </w:pPr>
            <w:r>
              <w:rPr>
                <w:color w:val="000000"/>
              </w:rPr>
              <w:t>6</w:t>
            </w:r>
            <w:bookmarkStart w:id="10" w:name="_GoBack"/>
            <w:bookmarkEnd w:id="1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2856" w:type="dxa"/>
            <w:tcBorders>
              <w:top w:val="nil"/>
              <w:left w:val="single" w:color="auto" w:sz="8" w:space="0"/>
              <w:bottom w:val="single" w:color="auto" w:sz="8" w:space="0"/>
              <w:right w:val="single" w:color="auto" w:sz="8" w:space="0"/>
            </w:tcBorders>
            <w:vAlign w:val="center"/>
          </w:tcPr>
          <w:p>
            <w:pPr>
              <w:rPr>
                <w:rFonts w:ascii="宋体" w:hAnsi="宋体" w:cs="宋体"/>
                <w:color w:val="000000"/>
                <w:sz w:val="21"/>
                <w:szCs w:val="21"/>
              </w:rPr>
            </w:pPr>
            <w:bookmarkStart w:id="9" w:name="RANGE!A12"/>
            <w:r>
              <w:rPr>
                <w:rFonts w:hint="eastAsia" w:ascii="宋体" w:hAnsi="宋体" w:cs="宋体"/>
                <w:color w:val="000000"/>
                <w:sz w:val="21"/>
                <w:szCs w:val="21"/>
              </w:rPr>
              <w:t xml:space="preserve">●085213建筑与土木工程 </w:t>
            </w:r>
            <w:bookmarkEnd w:id="9"/>
          </w:p>
        </w:tc>
        <w:tc>
          <w:tcPr>
            <w:tcW w:w="3119" w:type="dxa"/>
            <w:tcBorders>
              <w:top w:val="single" w:color="auto" w:sz="8" w:space="0"/>
              <w:left w:val="nil"/>
              <w:bottom w:val="nil"/>
              <w:right w:val="single" w:color="auto" w:sz="8" w:space="0"/>
            </w:tcBorders>
            <w:vAlign w:val="center"/>
          </w:tcPr>
          <w:p>
            <w:pPr>
              <w:rPr>
                <w:rFonts w:ascii="宋体" w:hAnsi="宋体" w:cs="宋体"/>
                <w:color w:val="000000"/>
                <w:sz w:val="21"/>
                <w:szCs w:val="21"/>
              </w:rPr>
            </w:pPr>
            <w:r>
              <w:rPr>
                <w:rFonts w:hint="eastAsia" w:ascii="宋体" w:hAnsi="宋体" w:cs="宋体"/>
                <w:color w:val="000000"/>
                <w:sz w:val="21"/>
                <w:szCs w:val="21"/>
              </w:rPr>
              <w:t xml:space="preserve">010船舶海洋与建筑工程学院 </w:t>
            </w:r>
          </w:p>
        </w:tc>
        <w:tc>
          <w:tcPr>
            <w:tcW w:w="1984" w:type="dxa"/>
            <w:tcBorders>
              <w:top w:val="nil"/>
              <w:left w:val="nil"/>
              <w:bottom w:val="single" w:color="auto" w:sz="8" w:space="0"/>
              <w:right w:val="single" w:color="auto" w:sz="8" w:space="0"/>
            </w:tcBorders>
            <w:vAlign w:val="center"/>
          </w:tcPr>
          <w:p>
            <w:pPr>
              <w:jc w:val="center"/>
              <w:rPr>
                <w:color w:val="000000"/>
              </w:rPr>
            </w:pPr>
            <w:r>
              <w:rPr>
                <w:color w:val="000000"/>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2856" w:type="dxa"/>
            <w:tcBorders>
              <w:top w:val="nil"/>
              <w:left w:val="single" w:color="auto" w:sz="8" w:space="0"/>
              <w:bottom w:val="single" w:color="auto" w:sz="8" w:space="0"/>
              <w:right w:val="single" w:color="auto" w:sz="8" w:space="0"/>
            </w:tcBorders>
            <w:vAlign w:val="center"/>
          </w:tcPr>
          <w:p>
            <w:pPr>
              <w:rPr>
                <w:rFonts w:ascii="宋体" w:hAnsi="宋体" w:cs="宋体"/>
                <w:color w:val="000000"/>
                <w:sz w:val="21"/>
                <w:szCs w:val="21"/>
              </w:rPr>
            </w:pPr>
            <w:r>
              <w:rPr>
                <w:rFonts w:hint="eastAsia" w:ascii="宋体" w:hAnsi="宋体" w:cs="宋体"/>
                <w:color w:val="000000"/>
                <w:sz w:val="21"/>
                <w:szCs w:val="21"/>
              </w:rPr>
              <w:t xml:space="preserve">●085216化学工程 </w:t>
            </w:r>
          </w:p>
        </w:tc>
        <w:tc>
          <w:tcPr>
            <w:tcW w:w="3119" w:type="dxa"/>
            <w:tcBorders>
              <w:top w:val="single" w:color="auto" w:sz="8" w:space="0"/>
              <w:left w:val="nil"/>
              <w:bottom w:val="nil"/>
              <w:right w:val="single" w:color="auto" w:sz="8" w:space="0"/>
            </w:tcBorders>
            <w:vAlign w:val="center"/>
          </w:tcPr>
          <w:p>
            <w:pPr>
              <w:rPr>
                <w:rFonts w:ascii="宋体" w:hAnsi="宋体" w:cs="宋体"/>
                <w:color w:val="000000"/>
                <w:sz w:val="21"/>
                <w:szCs w:val="21"/>
              </w:rPr>
            </w:pPr>
            <w:r>
              <w:rPr>
                <w:rFonts w:hint="eastAsia" w:ascii="宋体" w:hAnsi="宋体" w:cs="宋体"/>
                <w:color w:val="000000"/>
                <w:sz w:val="21"/>
                <w:szCs w:val="21"/>
              </w:rPr>
              <w:t xml:space="preserve">110化学化工学院 </w:t>
            </w:r>
          </w:p>
        </w:tc>
        <w:tc>
          <w:tcPr>
            <w:tcW w:w="1984" w:type="dxa"/>
            <w:tcBorders>
              <w:top w:val="nil"/>
              <w:left w:val="nil"/>
              <w:bottom w:val="single" w:color="auto" w:sz="8" w:space="0"/>
              <w:right w:val="single" w:color="auto" w:sz="8" w:space="0"/>
            </w:tcBorders>
            <w:vAlign w:val="center"/>
          </w:tcPr>
          <w:p>
            <w:pPr>
              <w:jc w:val="center"/>
              <w:rPr>
                <w:color w:val="000000"/>
              </w:rPr>
            </w:pPr>
            <w:r>
              <w:rPr>
                <w:color w:val="000000"/>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2856" w:type="dxa"/>
            <w:tcBorders>
              <w:top w:val="nil"/>
              <w:left w:val="single" w:color="auto" w:sz="8" w:space="0"/>
              <w:bottom w:val="single" w:color="auto" w:sz="8" w:space="0"/>
              <w:right w:val="single" w:color="auto" w:sz="8" w:space="0"/>
            </w:tcBorders>
            <w:vAlign w:val="center"/>
          </w:tcPr>
          <w:p>
            <w:pPr>
              <w:rPr>
                <w:rFonts w:ascii="宋体" w:hAnsi="宋体" w:cs="宋体"/>
                <w:color w:val="000000"/>
                <w:sz w:val="21"/>
                <w:szCs w:val="21"/>
              </w:rPr>
            </w:pPr>
            <w:r>
              <w:rPr>
                <w:rFonts w:hint="eastAsia" w:ascii="宋体" w:hAnsi="宋体" w:cs="宋体"/>
                <w:color w:val="000000"/>
                <w:sz w:val="21"/>
                <w:szCs w:val="21"/>
              </w:rPr>
              <w:t xml:space="preserve">●085223船舶与海洋工程 </w:t>
            </w:r>
          </w:p>
        </w:tc>
        <w:tc>
          <w:tcPr>
            <w:tcW w:w="3119" w:type="dxa"/>
            <w:tcBorders>
              <w:top w:val="single" w:color="auto" w:sz="8" w:space="0"/>
              <w:left w:val="nil"/>
              <w:bottom w:val="nil"/>
              <w:right w:val="single" w:color="auto" w:sz="8" w:space="0"/>
            </w:tcBorders>
            <w:vAlign w:val="center"/>
          </w:tcPr>
          <w:p>
            <w:pPr>
              <w:rPr>
                <w:rFonts w:ascii="宋体" w:hAnsi="宋体" w:cs="宋体"/>
                <w:color w:val="000000"/>
                <w:sz w:val="21"/>
                <w:szCs w:val="21"/>
              </w:rPr>
            </w:pPr>
            <w:r>
              <w:rPr>
                <w:rFonts w:hint="eastAsia" w:ascii="宋体" w:hAnsi="宋体" w:cs="宋体"/>
                <w:color w:val="000000"/>
                <w:sz w:val="21"/>
                <w:szCs w:val="21"/>
              </w:rPr>
              <w:t xml:space="preserve">010船舶海洋与建筑工程学院 </w:t>
            </w:r>
          </w:p>
        </w:tc>
        <w:tc>
          <w:tcPr>
            <w:tcW w:w="1984" w:type="dxa"/>
            <w:tcBorders>
              <w:top w:val="nil"/>
              <w:left w:val="nil"/>
              <w:bottom w:val="single" w:color="auto" w:sz="8" w:space="0"/>
              <w:right w:val="single" w:color="auto" w:sz="8" w:space="0"/>
            </w:tcBorders>
            <w:vAlign w:val="center"/>
          </w:tcPr>
          <w:p>
            <w:pPr>
              <w:jc w:val="center"/>
              <w:rPr>
                <w:color w:val="000000"/>
              </w:rPr>
            </w:pPr>
            <w:r>
              <w:rPr>
                <w:color w:val="000000"/>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2856" w:type="dxa"/>
            <w:tcBorders>
              <w:top w:val="nil"/>
              <w:left w:val="single" w:color="auto" w:sz="8" w:space="0"/>
              <w:bottom w:val="single" w:color="auto" w:sz="8" w:space="0"/>
              <w:right w:val="single" w:color="auto" w:sz="8" w:space="0"/>
            </w:tcBorders>
            <w:vAlign w:val="center"/>
          </w:tcPr>
          <w:p>
            <w:pPr>
              <w:rPr>
                <w:rFonts w:ascii="宋体" w:hAnsi="宋体" w:cs="宋体"/>
                <w:color w:val="000000"/>
                <w:sz w:val="21"/>
                <w:szCs w:val="21"/>
              </w:rPr>
            </w:pPr>
            <w:r>
              <w:rPr>
                <w:rFonts w:hint="eastAsia" w:ascii="宋体" w:hAnsi="宋体" w:cs="宋体"/>
                <w:color w:val="000000"/>
                <w:sz w:val="21"/>
                <w:szCs w:val="21"/>
              </w:rPr>
              <w:t>●085226核能与核技术工程</w:t>
            </w:r>
          </w:p>
        </w:tc>
        <w:tc>
          <w:tcPr>
            <w:tcW w:w="3119" w:type="dxa"/>
            <w:tcBorders>
              <w:top w:val="single" w:color="auto" w:sz="8" w:space="0"/>
              <w:left w:val="nil"/>
              <w:bottom w:val="nil"/>
              <w:right w:val="single" w:color="auto" w:sz="8" w:space="0"/>
            </w:tcBorders>
            <w:vAlign w:val="center"/>
          </w:tcPr>
          <w:p>
            <w:pPr>
              <w:rPr>
                <w:rFonts w:ascii="宋体" w:hAnsi="宋体" w:cs="宋体"/>
                <w:color w:val="000000"/>
                <w:sz w:val="21"/>
                <w:szCs w:val="21"/>
              </w:rPr>
            </w:pPr>
            <w:r>
              <w:rPr>
                <w:rFonts w:hint="eastAsia" w:ascii="宋体" w:hAnsi="宋体" w:cs="宋体"/>
                <w:color w:val="000000"/>
                <w:sz w:val="21"/>
                <w:szCs w:val="21"/>
              </w:rPr>
              <w:t xml:space="preserve">020机械与动力工程学院 </w:t>
            </w:r>
          </w:p>
        </w:tc>
        <w:tc>
          <w:tcPr>
            <w:tcW w:w="1984" w:type="dxa"/>
            <w:tcBorders>
              <w:top w:val="nil"/>
              <w:left w:val="nil"/>
              <w:bottom w:val="single" w:color="auto" w:sz="8" w:space="0"/>
              <w:right w:val="single" w:color="auto" w:sz="8" w:space="0"/>
            </w:tcBorders>
            <w:vAlign w:val="center"/>
          </w:tcPr>
          <w:p>
            <w:pPr>
              <w:jc w:val="center"/>
              <w:rPr>
                <w:color w:val="000000"/>
              </w:rPr>
            </w:pPr>
            <w:r>
              <w:rPr>
                <w:color w:val="000000"/>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2856" w:type="dxa"/>
            <w:tcBorders>
              <w:top w:val="nil"/>
              <w:left w:val="single" w:color="auto" w:sz="8" w:space="0"/>
              <w:bottom w:val="single" w:color="auto" w:sz="8" w:space="0"/>
              <w:right w:val="single" w:color="auto" w:sz="8" w:space="0"/>
            </w:tcBorders>
            <w:vAlign w:val="center"/>
          </w:tcPr>
          <w:p>
            <w:pPr>
              <w:rPr>
                <w:rFonts w:ascii="宋体" w:hAnsi="宋体" w:cs="宋体"/>
                <w:color w:val="000000"/>
                <w:sz w:val="21"/>
                <w:szCs w:val="21"/>
              </w:rPr>
            </w:pPr>
            <w:r>
              <w:rPr>
                <w:rFonts w:hint="eastAsia" w:ascii="宋体" w:hAnsi="宋体" w:cs="宋体"/>
                <w:color w:val="000000"/>
                <w:sz w:val="21"/>
                <w:szCs w:val="21"/>
              </w:rPr>
              <w:t xml:space="preserve">●085229环境工程 </w:t>
            </w:r>
          </w:p>
        </w:tc>
        <w:tc>
          <w:tcPr>
            <w:tcW w:w="3119" w:type="dxa"/>
            <w:tcBorders>
              <w:top w:val="single" w:color="auto" w:sz="8" w:space="0"/>
              <w:left w:val="nil"/>
              <w:bottom w:val="nil"/>
              <w:right w:val="single" w:color="auto" w:sz="8" w:space="0"/>
            </w:tcBorders>
            <w:vAlign w:val="center"/>
          </w:tcPr>
          <w:p>
            <w:pPr>
              <w:rPr>
                <w:rFonts w:ascii="宋体" w:hAnsi="宋体" w:cs="宋体"/>
                <w:color w:val="000000"/>
                <w:sz w:val="21"/>
                <w:szCs w:val="21"/>
              </w:rPr>
            </w:pPr>
            <w:r>
              <w:rPr>
                <w:rFonts w:hint="eastAsia" w:ascii="宋体" w:hAnsi="宋体" w:cs="宋体"/>
                <w:color w:val="000000"/>
                <w:sz w:val="21"/>
                <w:szCs w:val="21"/>
              </w:rPr>
              <w:t xml:space="preserve">160环境科学与工程学院 </w:t>
            </w:r>
          </w:p>
        </w:tc>
        <w:tc>
          <w:tcPr>
            <w:tcW w:w="1984" w:type="dxa"/>
            <w:tcBorders>
              <w:top w:val="nil"/>
              <w:left w:val="nil"/>
              <w:bottom w:val="single" w:color="auto" w:sz="8" w:space="0"/>
              <w:right w:val="single" w:color="auto" w:sz="8" w:space="0"/>
            </w:tcBorders>
            <w:vAlign w:val="center"/>
          </w:tcPr>
          <w:p>
            <w:pPr>
              <w:jc w:val="center"/>
              <w:rPr>
                <w:color w:val="000000"/>
              </w:rPr>
            </w:pPr>
            <w:r>
              <w:rPr>
                <w:color w:val="000000"/>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2856" w:type="dxa"/>
            <w:tcBorders>
              <w:top w:val="nil"/>
              <w:left w:val="single" w:color="auto" w:sz="8" w:space="0"/>
              <w:bottom w:val="single" w:color="auto" w:sz="8" w:space="0"/>
              <w:right w:val="single" w:color="auto" w:sz="8" w:space="0"/>
            </w:tcBorders>
            <w:vAlign w:val="center"/>
          </w:tcPr>
          <w:p>
            <w:pPr>
              <w:rPr>
                <w:rFonts w:ascii="宋体" w:hAnsi="宋体" w:cs="宋体"/>
                <w:color w:val="000000"/>
                <w:sz w:val="21"/>
                <w:szCs w:val="21"/>
              </w:rPr>
            </w:pPr>
            <w:r>
              <w:rPr>
                <w:rFonts w:hint="eastAsia" w:ascii="宋体" w:hAnsi="宋体" w:cs="宋体"/>
                <w:color w:val="000000"/>
                <w:sz w:val="21"/>
                <w:szCs w:val="21"/>
              </w:rPr>
              <w:t>●085230生物医学工程</w:t>
            </w:r>
          </w:p>
        </w:tc>
        <w:tc>
          <w:tcPr>
            <w:tcW w:w="3119" w:type="dxa"/>
            <w:tcBorders>
              <w:top w:val="single" w:color="auto" w:sz="8" w:space="0"/>
              <w:left w:val="nil"/>
              <w:bottom w:val="nil"/>
              <w:right w:val="single" w:color="auto" w:sz="8" w:space="0"/>
            </w:tcBorders>
            <w:vAlign w:val="center"/>
          </w:tcPr>
          <w:p>
            <w:pPr>
              <w:rPr>
                <w:rFonts w:ascii="宋体" w:hAnsi="宋体" w:cs="宋体"/>
                <w:color w:val="000000"/>
                <w:sz w:val="21"/>
                <w:szCs w:val="21"/>
              </w:rPr>
            </w:pPr>
            <w:r>
              <w:rPr>
                <w:rFonts w:hint="eastAsia" w:ascii="宋体" w:hAnsi="宋体" w:cs="宋体"/>
                <w:color w:val="000000"/>
                <w:sz w:val="21"/>
                <w:szCs w:val="21"/>
              </w:rPr>
              <w:t>082 生物医学工程学院</w:t>
            </w:r>
          </w:p>
        </w:tc>
        <w:tc>
          <w:tcPr>
            <w:tcW w:w="1984" w:type="dxa"/>
            <w:tcBorders>
              <w:top w:val="nil"/>
              <w:left w:val="nil"/>
              <w:bottom w:val="single" w:color="auto" w:sz="8" w:space="0"/>
              <w:right w:val="single" w:color="auto" w:sz="8" w:space="0"/>
            </w:tcBorders>
            <w:vAlign w:val="center"/>
          </w:tcPr>
          <w:p>
            <w:pPr>
              <w:jc w:val="center"/>
              <w:rPr>
                <w:rFonts w:ascii="宋体" w:hAnsi="宋体" w:cs="宋体"/>
                <w:color w:val="000000"/>
                <w:sz w:val="21"/>
                <w:szCs w:val="21"/>
              </w:rPr>
            </w:pPr>
            <w:r>
              <w:rPr>
                <w:rFonts w:hint="eastAsia" w:ascii="宋体" w:hAnsi="宋体" w:cs="宋体"/>
                <w:color w:val="000000"/>
                <w:sz w:val="21"/>
                <w:szCs w:val="21"/>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2856" w:type="dxa"/>
            <w:tcBorders>
              <w:top w:val="nil"/>
              <w:left w:val="single" w:color="auto" w:sz="8" w:space="0"/>
              <w:bottom w:val="single" w:color="auto" w:sz="8" w:space="0"/>
              <w:right w:val="single" w:color="auto" w:sz="8" w:space="0"/>
            </w:tcBorders>
            <w:vAlign w:val="center"/>
          </w:tcPr>
          <w:p>
            <w:pPr>
              <w:rPr>
                <w:rFonts w:ascii="宋体" w:hAnsi="宋体" w:cs="宋体"/>
                <w:color w:val="000000"/>
                <w:sz w:val="21"/>
                <w:szCs w:val="21"/>
              </w:rPr>
            </w:pPr>
            <w:r>
              <w:rPr>
                <w:rFonts w:hint="eastAsia" w:ascii="宋体" w:hAnsi="宋体" w:cs="宋体"/>
                <w:color w:val="000000"/>
                <w:sz w:val="21"/>
                <w:szCs w:val="21"/>
              </w:rPr>
              <w:t xml:space="preserve">●085234车辆工程 </w:t>
            </w:r>
          </w:p>
        </w:tc>
        <w:tc>
          <w:tcPr>
            <w:tcW w:w="3119" w:type="dxa"/>
            <w:tcBorders>
              <w:top w:val="single" w:color="auto" w:sz="8" w:space="0"/>
              <w:left w:val="nil"/>
              <w:bottom w:val="nil"/>
              <w:right w:val="single" w:color="auto" w:sz="8" w:space="0"/>
            </w:tcBorders>
            <w:vAlign w:val="center"/>
          </w:tcPr>
          <w:p>
            <w:pPr>
              <w:rPr>
                <w:rFonts w:ascii="宋体" w:hAnsi="宋体" w:cs="宋体"/>
                <w:color w:val="000000"/>
                <w:sz w:val="21"/>
                <w:szCs w:val="21"/>
              </w:rPr>
            </w:pPr>
            <w:r>
              <w:rPr>
                <w:rFonts w:hint="eastAsia" w:ascii="宋体" w:hAnsi="宋体" w:cs="宋体"/>
                <w:color w:val="000000"/>
                <w:sz w:val="21"/>
                <w:szCs w:val="21"/>
              </w:rPr>
              <w:t xml:space="preserve">020机械与动力工程学院 </w:t>
            </w:r>
          </w:p>
        </w:tc>
        <w:tc>
          <w:tcPr>
            <w:tcW w:w="1984" w:type="dxa"/>
            <w:tcBorders>
              <w:top w:val="nil"/>
              <w:left w:val="nil"/>
              <w:bottom w:val="single" w:color="auto" w:sz="8" w:space="0"/>
              <w:right w:val="single" w:color="auto" w:sz="8" w:space="0"/>
            </w:tcBorders>
            <w:vAlign w:val="center"/>
          </w:tcPr>
          <w:p>
            <w:pPr>
              <w:jc w:val="center"/>
              <w:rPr>
                <w:color w:val="000000"/>
              </w:rPr>
            </w:pPr>
            <w:r>
              <w:rPr>
                <w:color w:val="000000"/>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2856" w:type="dxa"/>
            <w:tcBorders>
              <w:top w:val="nil"/>
              <w:left w:val="single" w:color="auto" w:sz="8" w:space="0"/>
              <w:bottom w:val="single" w:color="auto" w:sz="8" w:space="0"/>
              <w:right w:val="single" w:color="auto" w:sz="8" w:space="0"/>
            </w:tcBorders>
            <w:vAlign w:val="center"/>
          </w:tcPr>
          <w:p>
            <w:pPr>
              <w:rPr>
                <w:rFonts w:ascii="宋体" w:hAnsi="宋体" w:cs="宋体"/>
                <w:color w:val="000000"/>
                <w:sz w:val="21"/>
                <w:szCs w:val="21"/>
              </w:rPr>
            </w:pPr>
            <w:r>
              <w:rPr>
                <w:rFonts w:hint="eastAsia" w:ascii="宋体" w:hAnsi="宋体" w:cs="宋体"/>
                <w:color w:val="000000"/>
                <w:sz w:val="21"/>
                <w:szCs w:val="21"/>
              </w:rPr>
              <w:t xml:space="preserve">●085235制药工程 </w:t>
            </w:r>
          </w:p>
        </w:tc>
        <w:tc>
          <w:tcPr>
            <w:tcW w:w="3119" w:type="dxa"/>
            <w:tcBorders>
              <w:top w:val="single" w:color="auto" w:sz="8" w:space="0"/>
              <w:left w:val="nil"/>
              <w:bottom w:val="nil"/>
              <w:right w:val="single" w:color="auto" w:sz="8" w:space="0"/>
            </w:tcBorders>
            <w:vAlign w:val="center"/>
          </w:tcPr>
          <w:p>
            <w:pPr>
              <w:rPr>
                <w:rFonts w:ascii="宋体" w:hAnsi="宋体" w:cs="宋体"/>
                <w:color w:val="000000"/>
                <w:sz w:val="21"/>
                <w:szCs w:val="21"/>
              </w:rPr>
            </w:pPr>
            <w:r>
              <w:rPr>
                <w:rFonts w:hint="eastAsia" w:ascii="宋体" w:hAnsi="宋体" w:cs="宋体"/>
                <w:color w:val="000000"/>
                <w:sz w:val="21"/>
                <w:szCs w:val="21"/>
              </w:rPr>
              <w:t xml:space="preserve">170药学院 </w:t>
            </w:r>
          </w:p>
        </w:tc>
        <w:tc>
          <w:tcPr>
            <w:tcW w:w="1984" w:type="dxa"/>
            <w:tcBorders>
              <w:top w:val="nil"/>
              <w:left w:val="nil"/>
              <w:bottom w:val="single" w:color="auto" w:sz="8" w:space="0"/>
              <w:right w:val="single" w:color="auto" w:sz="8" w:space="0"/>
            </w:tcBorders>
            <w:vAlign w:val="center"/>
          </w:tcPr>
          <w:p>
            <w:pPr>
              <w:jc w:val="center"/>
              <w:rPr>
                <w:color w:val="000000"/>
              </w:rPr>
            </w:pPr>
            <w:r>
              <w:rPr>
                <w:color w:val="000000"/>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2856" w:type="dxa"/>
            <w:tcBorders>
              <w:top w:val="nil"/>
              <w:left w:val="single" w:color="auto" w:sz="8" w:space="0"/>
              <w:bottom w:val="single" w:color="auto" w:sz="8" w:space="0"/>
              <w:right w:val="single" w:color="auto" w:sz="8" w:space="0"/>
            </w:tcBorders>
            <w:vAlign w:val="center"/>
          </w:tcPr>
          <w:p>
            <w:pPr>
              <w:rPr>
                <w:rFonts w:ascii="宋体" w:hAnsi="宋体" w:cs="宋体"/>
                <w:color w:val="000000"/>
                <w:sz w:val="21"/>
                <w:szCs w:val="21"/>
              </w:rPr>
            </w:pPr>
            <w:r>
              <w:rPr>
                <w:rFonts w:hint="eastAsia" w:ascii="宋体" w:hAnsi="宋体" w:cs="宋体"/>
                <w:color w:val="000000"/>
                <w:sz w:val="21"/>
                <w:szCs w:val="21"/>
              </w:rPr>
              <w:t xml:space="preserve">●085236工业工程 </w:t>
            </w:r>
          </w:p>
        </w:tc>
        <w:tc>
          <w:tcPr>
            <w:tcW w:w="3119" w:type="dxa"/>
            <w:tcBorders>
              <w:top w:val="single" w:color="auto" w:sz="8" w:space="0"/>
              <w:left w:val="nil"/>
              <w:bottom w:val="nil"/>
              <w:right w:val="single" w:color="auto" w:sz="8" w:space="0"/>
            </w:tcBorders>
            <w:vAlign w:val="center"/>
          </w:tcPr>
          <w:p>
            <w:pPr>
              <w:rPr>
                <w:rFonts w:ascii="宋体" w:hAnsi="宋体" w:cs="宋体"/>
                <w:color w:val="000000"/>
                <w:sz w:val="21"/>
                <w:szCs w:val="21"/>
              </w:rPr>
            </w:pPr>
            <w:r>
              <w:rPr>
                <w:rFonts w:hint="eastAsia" w:ascii="宋体" w:hAnsi="宋体" w:cs="宋体"/>
                <w:color w:val="000000"/>
                <w:sz w:val="21"/>
                <w:szCs w:val="21"/>
              </w:rPr>
              <w:t xml:space="preserve">020机械与动力工程学院 </w:t>
            </w:r>
          </w:p>
        </w:tc>
        <w:tc>
          <w:tcPr>
            <w:tcW w:w="1984" w:type="dxa"/>
            <w:tcBorders>
              <w:top w:val="nil"/>
              <w:left w:val="nil"/>
              <w:bottom w:val="single" w:color="auto" w:sz="8" w:space="0"/>
              <w:right w:val="single" w:color="auto" w:sz="8" w:space="0"/>
            </w:tcBorders>
            <w:vAlign w:val="center"/>
          </w:tcPr>
          <w:p>
            <w:pPr>
              <w:jc w:val="center"/>
              <w:rPr>
                <w:color w:val="000000"/>
              </w:rPr>
            </w:pPr>
            <w:r>
              <w:rPr>
                <w:color w:val="000000"/>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2856" w:type="dxa"/>
            <w:tcBorders>
              <w:top w:val="nil"/>
              <w:left w:val="single" w:color="auto" w:sz="8" w:space="0"/>
              <w:bottom w:val="single" w:color="auto" w:sz="8" w:space="0"/>
              <w:right w:val="single" w:color="auto" w:sz="8" w:space="0"/>
            </w:tcBorders>
            <w:vAlign w:val="center"/>
          </w:tcPr>
          <w:p>
            <w:pPr>
              <w:rPr>
                <w:rFonts w:ascii="宋体" w:hAnsi="宋体" w:cs="宋体"/>
                <w:color w:val="000000"/>
                <w:sz w:val="21"/>
                <w:szCs w:val="21"/>
              </w:rPr>
            </w:pPr>
            <w:r>
              <w:rPr>
                <w:rFonts w:hint="eastAsia" w:ascii="宋体" w:hAnsi="宋体" w:cs="宋体"/>
                <w:color w:val="000000"/>
                <w:sz w:val="21"/>
                <w:szCs w:val="21"/>
              </w:rPr>
              <w:t xml:space="preserve">●085237工业设计工程 </w:t>
            </w:r>
          </w:p>
        </w:tc>
        <w:tc>
          <w:tcPr>
            <w:tcW w:w="3119" w:type="dxa"/>
            <w:tcBorders>
              <w:top w:val="single" w:color="auto" w:sz="8" w:space="0"/>
              <w:left w:val="nil"/>
              <w:bottom w:val="nil"/>
              <w:right w:val="single" w:color="auto" w:sz="8" w:space="0"/>
            </w:tcBorders>
            <w:vAlign w:val="center"/>
          </w:tcPr>
          <w:p>
            <w:pPr>
              <w:rPr>
                <w:rFonts w:ascii="宋体" w:hAnsi="宋体" w:cs="宋体"/>
                <w:color w:val="000000"/>
                <w:sz w:val="21"/>
                <w:szCs w:val="21"/>
              </w:rPr>
            </w:pPr>
            <w:r>
              <w:rPr>
                <w:rFonts w:hint="eastAsia" w:ascii="宋体" w:hAnsi="宋体" w:cs="宋体"/>
                <w:color w:val="000000"/>
                <w:sz w:val="21"/>
                <w:szCs w:val="21"/>
              </w:rPr>
              <w:t xml:space="preserve">200媒体与设计学院 </w:t>
            </w:r>
          </w:p>
        </w:tc>
        <w:tc>
          <w:tcPr>
            <w:tcW w:w="1984" w:type="dxa"/>
            <w:tcBorders>
              <w:top w:val="nil"/>
              <w:left w:val="nil"/>
              <w:bottom w:val="single" w:color="auto" w:sz="8" w:space="0"/>
              <w:right w:val="single" w:color="auto" w:sz="8" w:space="0"/>
            </w:tcBorders>
            <w:vAlign w:val="center"/>
          </w:tcPr>
          <w:p>
            <w:pPr>
              <w:jc w:val="center"/>
              <w:rPr>
                <w:color w:val="000000"/>
              </w:rPr>
            </w:pPr>
            <w:r>
              <w:rPr>
                <w:color w:val="000000"/>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2856" w:type="dxa"/>
            <w:tcBorders>
              <w:top w:val="nil"/>
              <w:left w:val="single" w:color="auto" w:sz="8" w:space="0"/>
              <w:bottom w:val="single" w:color="auto" w:sz="8" w:space="0"/>
              <w:right w:val="single" w:color="auto" w:sz="8" w:space="0"/>
            </w:tcBorders>
            <w:vAlign w:val="center"/>
          </w:tcPr>
          <w:p>
            <w:pPr>
              <w:rPr>
                <w:rFonts w:ascii="宋体" w:hAnsi="宋体" w:cs="宋体"/>
                <w:color w:val="000000"/>
                <w:sz w:val="21"/>
                <w:szCs w:val="21"/>
              </w:rPr>
            </w:pPr>
            <w:r>
              <w:rPr>
                <w:rFonts w:hint="eastAsia" w:ascii="宋体" w:hAnsi="宋体" w:cs="宋体"/>
                <w:color w:val="000000"/>
                <w:sz w:val="21"/>
                <w:szCs w:val="21"/>
              </w:rPr>
              <w:t xml:space="preserve">●085238生物工程 </w:t>
            </w:r>
          </w:p>
        </w:tc>
        <w:tc>
          <w:tcPr>
            <w:tcW w:w="3119" w:type="dxa"/>
            <w:tcBorders>
              <w:top w:val="single" w:color="auto" w:sz="8" w:space="0"/>
              <w:left w:val="nil"/>
              <w:bottom w:val="nil"/>
              <w:right w:val="single" w:color="auto" w:sz="8" w:space="0"/>
            </w:tcBorders>
            <w:vAlign w:val="center"/>
          </w:tcPr>
          <w:p>
            <w:pPr>
              <w:rPr>
                <w:rFonts w:ascii="宋体" w:hAnsi="宋体" w:cs="宋体"/>
                <w:color w:val="000000"/>
                <w:sz w:val="21"/>
                <w:szCs w:val="21"/>
              </w:rPr>
            </w:pPr>
            <w:r>
              <w:rPr>
                <w:rFonts w:hint="eastAsia" w:ascii="宋体" w:hAnsi="宋体" w:cs="宋体"/>
                <w:color w:val="000000"/>
                <w:sz w:val="21"/>
                <w:szCs w:val="21"/>
              </w:rPr>
              <w:t xml:space="preserve">080生命科学技术学院 </w:t>
            </w:r>
          </w:p>
        </w:tc>
        <w:tc>
          <w:tcPr>
            <w:tcW w:w="1984" w:type="dxa"/>
            <w:tcBorders>
              <w:top w:val="nil"/>
              <w:left w:val="nil"/>
              <w:bottom w:val="single" w:color="auto" w:sz="8" w:space="0"/>
              <w:right w:val="single" w:color="auto" w:sz="8" w:space="0"/>
            </w:tcBorders>
            <w:vAlign w:val="center"/>
          </w:tcPr>
          <w:p>
            <w:pPr>
              <w:jc w:val="center"/>
              <w:rPr>
                <w:color w:val="000000"/>
              </w:rPr>
            </w:pPr>
            <w:r>
              <w:rPr>
                <w:color w:val="000000"/>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2856" w:type="dxa"/>
            <w:vMerge w:val="restart"/>
            <w:tcBorders>
              <w:top w:val="nil"/>
              <w:left w:val="single" w:color="auto" w:sz="8" w:space="0"/>
              <w:bottom w:val="single" w:color="000000" w:sz="8" w:space="0"/>
              <w:right w:val="single" w:color="auto" w:sz="8" w:space="0"/>
            </w:tcBorders>
            <w:vAlign w:val="center"/>
          </w:tcPr>
          <w:p>
            <w:pPr>
              <w:rPr>
                <w:rFonts w:ascii="宋体" w:hAnsi="宋体" w:cs="宋体"/>
                <w:color w:val="000000"/>
                <w:sz w:val="21"/>
                <w:szCs w:val="21"/>
              </w:rPr>
            </w:pPr>
            <w:r>
              <w:rPr>
                <w:rFonts w:hint="eastAsia" w:ascii="宋体" w:hAnsi="宋体" w:cs="宋体"/>
                <w:color w:val="000000"/>
                <w:sz w:val="21"/>
                <w:szCs w:val="21"/>
              </w:rPr>
              <w:t>●085239项目管理</w:t>
            </w:r>
          </w:p>
        </w:tc>
        <w:tc>
          <w:tcPr>
            <w:tcW w:w="3119" w:type="dxa"/>
            <w:tcBorders>
              <w:top w:val="single" w:color="auto" w:sz="8" w:space="0"/>
              <w:left w:val="nil"/>
              <w:bottom w:val="nil"/>
              <w:right w:val="single" w:color="auto" w:sz="8" w:space="0"/>
            </w:tcBorders>
            <w:vAlign w:val="center"/>
          </w:tcPr>
          <w:p>
            <w:pPr>
              <w:rPr>
                <w:rFonts w:ascii="宋体" w:hAnsi="宋体" w:cs="宋体"/>
                <w:color w:val="000000"/>
                <w:sz w:val="21"/>
                <w:szCs w:val="21"/>
              </w:rPr>
            </w:pPr>
            <w:r>
              <w:rPr>
                <w:rFonts w:hint="eastAsia" w:ascii="宋体" w:hAnsi="宋体" w:cs="宋体"/>
                <w:color w:val="000000"/>
                <w:sz w:val="21"/>
                <w:szCs w:val="21"/>
              </w:rPr>
              <w:t xml:space="preserve">010船舶海洋与建筑工程学院 </w:t>
            </w:r>
          </w:p>
        </w:tc>
        <w:tc>
          <w:tcPr>
            <w:tcW w:w="1984" w:type="dxa"/>
            <w:tcBorders>
              <w:top w:val="nil"/>
              <w:left w:val="nil"/>
              <w:bottom w:val="single" w:color="auto" w:sz="8" w:space="0"/>
              <w:right w:val="single" w:color="auto" w:sz="8" w:space="0"/>
            </w:tcBorders>
            <w:vAlign w:val="center"/>
          </w:tcPr>
          <w:p>
            <w:pPr>
              <w:jc w:val="center"/>
              <w:rPr>
                <w:color w:val="000000"/>
              </w:rPr>
            </w:pPr>
            <w:r>
              <w:rPr>
                <w:rFonts w:hint="eastAsia"/>
                <w:color w:val="000000"/>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2856" w:type="dxa"/>
            <w:vMerge w:val="continue"/>
            <w:tcBorders>
              <w:top w:val="nil"/>
              <w:left w:val="single" w:color="auto" w:sz="8" w:space="0"/>
              <w:bottom w:val="single" w:color="000000" w:sz="8" w:space="0"/>
              <w:right w:val="single" w:color="auto" w:sz="8" w:space="0"/>
            </w:tcBorders>
            <w:vAlign w:val="center"/>
          </w:tcPr>
          <w:p>
            <w:pPr>
              <w:rPr>
                <w:rFonts w:ascii="宋体" w:hAnsi="宋体" w:cs="宋体"/>
                <w:color w:val="000000"/>
                <w:sz w:val="21"/>
                <w:szCs w:val="21"/>
              </w:rPr>
            </w:pPr>
          </w:p>
        </w:tc>
        <w:tc>
          <w:tcPr>
            <w:tcW w:w="3119" w:type="dxa"/>
            <w:tcBorders>
              <w:top w:val="single" w:color="auto" w:sz="8" w:space="0"/>
              <w:left w:val="nil"/>
              <w:bottom w:val="single" w:color="auto" w:sz="8" w:space="0"/>
              <w:right w:val="single" w:color="auto" w:sz="8" w:space="0"/>
            </w:tcBorders>
            <w:vAlign w:val="center"/>
          </w:tcPr>
          <w:p>
            <w:pPr>
              <w:rPr>
                <w:rFonts w:ascii="宋体" w:hAnsi="宋体" w:cs="宋体"/>
                <w:color w:val="000000"/>
                <w:sz w:val="21"/>
                <w:szCs w:val="21"/>
              </w:rPr>
            </w:pPr>
            <w:r>
              <w:rPr>
                <w:rFonts w:hint="eastAsia" w:ascii="宋体" w:hAnsi="宋体" w:cs="宋体"/>
                <w:color w:val="000000"/>
                <w:sz w:val="21"/>
                <w:szCs w:val="21"/>
              </w:rPr>
              <w:t xml:space="preserve">020机械与动力工程学院 </w:t>
            </w:r>
          </w:p>
        </w:tc>
        <w:tc>
          <w:tcPr>
            <w:tcW w:w="1984" w:type="dxa"/>
            <w:tcBorders>
              <w:top w:val="nil"/>
              <w:left w:val="nil"/>
              <w:bottom w:val="single" w:color="auto" w:sz="8" w:space="0"/>
              <w:right w:val="single" w:color="auto" w:sz="8" w:space="0"/>
            </w:tcBorders>
            <w:vAlign w:val="center"/>
          </w:tcPr>
          <w:p>
            <w:pPr>
              <w:jc w:val="center"/>
              <w:rPr>
                <w:color w:val="000000"/>
              </w:rPr>
            </w:pPr>
            <w:r>
              <w:rPr>
                <w:color w:val="000000"/>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2856" w:type="dxa"/>
            <w:vMerge w:val="continue"/>
            <w:tcBorders>
              <w:top w:val="nil"/>
              <w:left w:val="single" w:color="auto" w:sz="8" w:space="0"/>
              <w:bottom w:val="single" w:color="000000" w:sz="8" w:space="0"/>
              <w:right w:val="single" w:color="auto" w:sz="8" w:space="0"/>
            </w:tcBorders>
            <w:vAlign w:val="center"/>
          </w:tcPr>
          <w:p>
            <w:pPr>
              <w:rPr>
                <w:rFonts w:ascii="宋体" w:hAnsi="宋体" w:cs="宋体"/>
                <w:color w:val="000000"/>
                <w:sz w:val="21"/>
                <w:szCs w:val="21"/>
              </w:rPr>
            </w:pPr>
          </w:p>
        </w:tc>
        <w:tc>
          <w:tcPr>
            <w:tcW w:w="3119" w:type="dxa"/>
            <w:tcBorders>
              <w:top w:val="nil"/>
              <w:left w:val="nil"/>
              <w:bottom w:val="single" w:color="auto" w:sz="8" w:space="0"/>
              <w:right w:val="single" w:color="auto" w:sz="8" w:space="0"/>
            </w:tcBorders>
            <w:vAlign w:val="center"/>
          </w:tcPr>
          <w:p>
            <w:pPr>
              <w:rPr>
                <w:rFonts w:ascii="宋体" w:hAnsi="宋体" w:cs="宋体"/>
                <w:color w:val="000000"/>
                <w:sz w:val="21"/>
                <w:szCs w:val="21"/>
              </w:rPr>
            </w:pPr>
            <w:r>
              <w:rPr>
                <w:rFonts w:hint="eastAsia" w:ascii="宋体" w:hAnsi="宋体" w:cs="宋体"/>
                <w:color w:val="000000"/>
                <w:sz w:val="21"/>
                <w:szCs w:val="21"/>
              </w:rPr>
              <w:t>030电子信息与电气工程学院</w:t>
            </w:r>
          </w:p>
        </w:tc>
        <w:tc>
          <w:tcPr>
            <w:tcW w:w="1984" w:type="dxa"/>
            <w:tcBorders>
              <w:top w:val="nil"/>
              <w:left w:val="nil"/>
              <w:bottom w:val="single" w:color="auto" w:sz="8" w:space="0"/>
              <w:right w:val="single" w:color="auto" w:sz="8" w:space="0"/>
            </w:tcBorders>
            <w:vAlign w:val="center"/>
          </w:tcPr>
          <w:p>
            <w:pPr>
              <w:jc w:val="center"/>
              <w:rPr>
                <w:color w:val="000000"/>
              </w:rPr>
            </w:pPr>
            <w:r>
              <w:rPr>
                <w:color w:val="000000"/>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2856" w:type="dxa"/>
            <w:vMerge w:val="restart"/>
            <w:tcBorders>
              <w:top w:val="nil"/>
              <w:left w:val="single" w:color="auto" w:sz="8" w:space="0"/>
              <w:bottom w:val="single" w:color="000000" w:sz="8" w:space="0"/>
              <w:right w:val="single" w:color="auto" w:sz="8" w:space="0"/>
            </w:tcBorders>
            <w:vAlign w:val="center"/>
          </w:tcPr>
          <w:p>
            <w:pPr>
              <w:rPr>
                <w:rFonts w:ascii="宋体" w:hAnsi="宋体" w:cs="宋体"/>
                <w:color w:val="000000"/>
                <w:sz w:val="21"/>
                <w:szCs w:val="21"/>
              </w:rPr>
            </w:pPr>
            <w:r>
              <w:rPr>
                <w:rFonts w:hint="eastAsia" w:ascii="宋体" w:hAnsi="宋体" w:cs="宋体"/>
                <w:color w:val="000000"/>
                <w:sz w:val="21"/>
                <w:szCs w:val="21"/>
              </w:rPr>
              <w:t>●085240物流工程</w:t>
            </w:r>
          </w:p>
        </w:tc>
        <w:tc>
          <w:tcPr>
            <w:tcW w:w="3119" w:type="dxa"/>
            <w:tcBorders>
              <w:top w:val="nil"/>
              <w:left w:val="nil"/>
              <w:bottom w:val="single" w:color="auto" w:sz="8" w:space="0"/>
              <w:right w:val="single" w:color="auto" w:sz="8" w:space="0"/>
            </w:tcBorders>
            <w:vAlign w:val="center"/>
          </w:tcPr>
          <w:p>
            <w:pPr>
              <w:rPr>
                <w:rFonts w:ascii="宋体" w:hAnsi="宋体" w:cs="宋体"/>
                <w:color w:val="000000"/>
                <w:sz w:val="21"/>
                <w:szCs w:val="21"/>
              </w:rPr>
            </w:pPr>
            <w:r>
              <w:rPr>
                <w:rFonts w:hint="eastAsia" w:ascii="宋体" w:hAnsi="宋体" w:cs="宋体"/>
                <w:color w:val="000000"/>
                <w:sz w:val="21"/>
                <w:szCs w:val="21"/>
              </w:rPr>
              <w:t>351中美物流研究院</w:t>
            </w:r>
          </w:p>
        </w:tc>
        <w:tc>
          <w:tcPr>
            <w:tcW w:w="1984" w:type="dxa"/>
            <w:tcBorders>
              <w:top w:val="nil"/>
              <w:left w:val="nil"/>
              <w:bottom w:val="single" w:color="auto" w:sz="8" w:space="0"/>
              <w:right w:val="single" w:color="auto" w:sz="8" w:space="0"/>
            </w:tcBorders>
            <w:vAlign w:val="center"/>
          </w:tcPr>
          <w:p>
            <w:pPr>
              <w:jc w:val="center"/>
              <w:rPr>
                <w:color w:val="000000"/>
              </w:rPr>
            </w:pPr>
            <w:r>
              <w:rPr>
                <w:color w:val="000000"/>
              </w:rPr>
              <w:t>6</w:t>
            </w:r>
            <w:r>
              <w:rPr>
                <w:rFonts w:hint="eastAsia"/>
                <w:color w:val="000000"/>
              </w:rPr>
              <w:t>(限集团班招生)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2856" w:type="dxa"/>
            <w:vMerge w:val="continue"/>
            <w:tcBorders>
              <w:top w:val="nil"/>
              <w:left w:val="single" w:color="auto" w:sz="8" w:space="0"/>
              <w:bottom w:val="single" w:color="000000" w:sz="8" w:space="0"/>
              <w:right w:val="single" w:color="auto" w:sz="8" w:space="0"/>
            </w:tcBorders>
            <w:vAlign w:val="center"/>
          </w:tcPr>
          <w:p>
            <w:pPr>
              <w:rPr>
                <w:rFonts w:ascii="宋体" w:hAnsi="宋体" w:cs="宋体"/>
                <w:color w:val="000000"/>
                <w:sz w:val="21"/>
                <w:szCs w:val="21"/>
              </w:rPr>
            </w:pPr>
          </w:p>
        </w:tc>
        <w:tc>
          <w:tcPr>
            <w:tcW w:w="3119" w:type="dxa"/>
            <w:tcBorders>
              <w:top w:val="nil"/>
              <w:left w:val="nil"/>
              <w:bottom w:val="single" w:color="auto" w:sz="8" w:space="0"/>
              <w:right w:val="single" w:color="auto" w:sz="8" w:space="0"/>
            </w:tcBorders>
            <w:vAlign w:val="center"/>
          </w:tcPr>
          <w:p>
            <w:pPr>
              <w:rPr>
                <w:rFonts w:ascii="宋体" w:hAnsi="宋体" w:cs="宋体"/>
                <w:color w:val="000000"/>
                <w:sz w:val="21"/>
                <w:szCs w:val="21"/>
              </w:rPr>
            </w:pPr>
            <w:r>
              <w:rPr>
                <w:rFonts w:hint="eastAsia" w:ascii="宋体" w:hAnsi="宋体" w:cs="宋体"/>
                <w:color w:val="000000"/>
                <w:sz w:val="21"/>
                <w:szCs w:val="21"/>
              </w:rPr>
              <w:t xml:space="preserve">010船舶海洋与建筑工程学院 </w:t>
            </w:r>
          </w:p>
        </w:tc>
        <w:tc>
          <w:tcPr>
            <w:tcW w:w="1984" w:type="dxa"/>
            <w:tcBorders>
              <w:top w:val="nil"/>
              <w:left w:val="nil"/>
              <w:bottom w:val="single" w:color="auto" w:sz="8" w:space="0"/>
              <w:right w:val="single" w:color="auto" w:sz="8" w:space="0"/>
            </w:tcBorders>
            <w:vAlign w:val="center"/>
          </w:tcPr>
          <w:p>
            <w:pPr>
              <w:jc w:val="center"/>
              <w:rPr>
                <w:color w:val="000000"/>
              </w:rPr>
            </w:pPr>
            <w:r>
              <w:rPr>
                <w:color w:val="000000"/>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2856" w:type="dxa"/>
            <w:vMerge w:val="continue"/>
            <w:tcBorders>
              <w:top w:val="nil"/>
              <w:left w:val="single" w:color="auto" w:sz="8" w:space="0"/>
              <w:bottom w:val="single" w:color="000000" w:sz="8" w:space="0"/>
              <w:right w:val="single" w:color="auto" w:sz="8" w:space="0"/>
            </w:tcBorders>
            <w:vAlign w:val="center"/>
          </w:tcPr>
          <w:p>
            <w:pPr>
              <w:rPr>
                <w:rFonts w:ascii="宋体" w:hAnsi="宋体" w:cs="宋体"/>
                <w:color w:val="000000"/>
                <w:sz w:val="21"/>
                <w:szCs w:val="21"/>
              </w:rPr>
            </w:pPr>
          </w:p>
        </w:tc>
        <w:tc>
          <w:tcPr>
            <w:tcW w:w="3119" w:type="dxa"/>
            <w:tcBorders>
              <w:top w:val="nil"/>
              <w:left w:val="nil"/>
              <w:bottom w:val="single" w:color="auto" w:sz="8" w:space="0"/>
              <w:right w:val="single" w:color="auto" w:sz="8" w:space="0"/>
            </w:tcBorders>
            <w:vAlign w:val="center"/>
          </w:tcPr>
          <w:p>
            <w:pPr>
              <w:rPr>
                <w:rFonts w:ascii="宋体" w:hAnsi="宋体" w:cs="宋体"/>
                <w:color w:val="000000"/>
                <w:sz w:val="21"/>
                <w:szCs w:val="21"/>
              </w:rPr>
            </w:pPr>
            <w:r>
              <w:rPr>
                <w:rFonts w:hint="eastAsia" w:ascii="宋体" w:hAnsi="宋体" w:cs="宋体"/>
                <w:color w:val="000000"/>
                <w:sz w:val="21"/>
                <w:szCs w:val="21"/>
              </w:rPr>
              <w:t xml:space="preserve">020机械与动力工程学院 </w:t>
            </w:r>
          </w:p>
        </w:tc>
        <w:tc>
          <w:tcPr>
            <w:tcW w:w="1984" w:type="dxa"/>
            <w:tcBorders>
              <w:top w:val="nil"/>
              <w:left w:val="nil"/>
              <w:bottom w:val="single" w:color="auto" w:sz="8" w:space="0"/>
              <w:right w:val="single" w:color="auto" w:sz="8" w:space="0"/>
            </w:tcBorders>
            <w:vAlign w:val="center"/>
          </w:tcPr>
          <w:p>
            <w:pPr>
              <w:jc w:val="center"/>
              <w:rPr>
                <w:color w:val="000000"/>
              </w:rPr>
            </w:pPr>
            <w:r>
              <w:rPr>
                <w:color w:val="000000"/>
              </w:rPr>
              <w:t>8</w:t>
            </w:r>
          </w:p>
        </w:tc>
      </w:tr>
    </w:tbl>
    <w:p>
      <w:pPr>
        <w:spacing w:line="360" w:lineRule="auto"/>
      </w:pPr>
    </w:p>
    <w:p>
      <w:r>
        <w:br w:type="page"/>
      </w:r>
    </w:p>
    <w:p>
      <w:pPr>
        <w:snapToGrid w:val="0"/>
        <w:spacing w:before="100" w:beforeAutospacing="1" w:after="100" w:afterAutospacing="1" w:line="240" w:lineRule="atLeast"/>
        <w:jc w:val="center"/>
        <w:rPr>
          <w:rFonts w:ascii="宋体" w:hAnsi="宋体" w:cs="宋体"/>
          <w:b/>
          <w:bCs/>
          <w:color w:val="000000"/>
          <w:sz w:val="32"/>
          <w:szCs w:val="32"/>
        </w:rPr>
      </w:pPr>
      <w:r>
        <w:rPr>
          <w:rFonts w:hint="eastAsia" w:ascii="宋体" w:hAnsi="宋体" w:cs="宋体"/>
          <w:b/>
          <w:bCs/>
          <w:color w:val="000000"/>
          <w:sz w:val="32"/>
          <w:szCs w:val="32"/>
        </w:rPr>
        <w:t>招生院系联系方式</w:t>
      </w:r>
    </w:p>
    <w:tbl>
      <w:tblPr>
        <w:tblStyle w:val="12"/>
        <w:tblW w:w="10774" w:type="dxa"/>
        <w:tblInd w:w="-8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7"/>
        <w:gridCol w:w="1560"/>
        <w:gridCol w:w="993"/>
        <w:gridCol w:w="1417"/>
        <w:gridCol w:w="2552"/>
        <w:gridCol w:w="36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1" w:hRule="atLeast"/>
        </w:trPr>
        <w:tc>
          <w:tcPr>
            <w:tcW w:w="2127" w:type="dxa"/>
            <w:gridSpan w:val="2"/>
            <w:vAlign w:val="center"/>
          </w:tcPr>
          <w:p>
            <w:pPr>
              <w:jc w:val="center"/>
              <w:rPr>
                <w:rFonts w:ascii="宋体" w:hAnsi="宋体" w:cs="宋体"/>
                <w:b/>
                <w:bCs/>
                <w:color w:val="000000"/>
                <w:szCs w:val="21"/>
              </w:rPr>
            </w:pPr>
            <w:r>
              <w:rPr>
                <w:rFonts w:hint="eastAsia" w:ascii="宋体" w:hAnsi="宋体" w:cs="宋体"/>
                <w:b/>
                <w:bCs/>
                <w:color w:val="000000"/>
                <w:szCs w:val="21"/>
              </w:rPr>
              <w:t>院系代码及名称</w:t>
            </w:r>
          </w:p>
        </w:tc>
        <w:tc>
          <w:tcPr>
            <w:tcW w:w="993" w:type="dxa"/>
            <w:vAlign w:val="center"/>
          </w:tcPr>
          <w:p>
            <w:pPr>
              <w:jc w:val="center"/>
              <w:rPr>
                <w:rFonts w:ascii="宋体" w:hAnsi="宋体" w:cs="宋体"/>
                <w:b/>
                <w:bCs/>
                <w:color w:val="000000"/>
                <w:szCs w:val="21"/>
              </w:rPr>
            </w:pPr>
            <w:r>
              <w:rPr>
                <w:rFonts w:hint="eastAsia" w:ascii="宋体" w:hAnsi="宋体" w:cs="宋体"/>
                <w:b/>
                <w:bCs/>
                <w:color w:val="000000"/>
                <w:szCs w:val="21"/>
              </w:rPr>
              <w:t>联系人</w:t>
            </w:r>
          </w:p>
        </w:tc>
        <w:tc>
          <w:tcPr>
            <w:tcW w:w="1417" w:type="dxa"/>
            <w:vAlign w:val="center"/>
          </w:tcPr>
          <w:p>
            <w:pPr>
              <w:jc w:val="center"/>
              <w:rPr>
                <w:rFonts w:ascii="宋体" w:hAnsi="宋体" w:cs="宋体"/>
                <w:b/>
                <w:bCs/>
                <w:color w:val="000000"/>
                <w:szCs w:val="21"/>
              </w:rPr>
            </w:pPr>
            <w:r>
              <w:rPr>
                <w:rFonts w:hint="eastAsia" w:ascii="宋体" w:hAnsi="宋体" w:cs="宋体"/>
                <w:b/>
                <w:bCs/>
                <w:color w:val="000000"/>
                <w:szCs w:val="21"/>
              </w:rPr>
              <w:t>联系电话</w:t>
            </w:r>
          </w:p>
        </w:tc>
        <w:tc>
          <w:tcPr>
            <w:tcW w:w="2552" w:type="dxa"/>
            <w:vAlign w:val="center"/>
          </w:tcPr>
          <w:p>
            <w:pPr>
              <w:jc w:val="center"/>
              <w:rPr>
                <w:rFonts w:ascii="宋体" w:hAnsi="宋体" w:cs="宋体"/>
                <w:b/>
                <w:bCs/>
                <w:color w:val="000000"/>
                <w:szCs w:val="21"/>
              </w:rPr>
            </w:pPr>
            <w:r>
              <w:rPr>
                <w:rFonts w:hint="eastAsia" w:ascii="宋体" w:hAnsi="宋体" w:cs="宋体"/>
                <w:b/>
                <w:bCs/>
                <w:color w:val="000000"/>
                <w:szCs w:val="21"/>
              </w:rPr>
              <w:t>E-mail</w:t>
            </w:r>
          </w:p>
        </w:tc>
        <w:tc>
          <w:tcPr>
            <w:tcW w:w="3685" w:type="dxa"/>
            <w:vAlign w:val="center"/>
          </w:tcPr>
          <w:p>
            <w:pPr>
              <w:jc w:val="center"/>
              <w:rPr>
                <w:rFonts w:ascii="宋体" w:hAnsi="宋体" w:cs="宋体"/>
                <w:b/>
                <w:bCs/>
                <w:color w:val="000000"/>
                <w:szCs w:val="21"/>
              </w:rPr>
            </w:pPr>
            <w:r>
              <w:rPr>
                <w:rFonts w:hint="eastAsia" w:ascii="宋体" w:hAnsi="宋体" w:cs="宋体"/>
                <w:b/>
                <w:bCs/>
                <w:color w:val="000000"/>
                <w:szCs w:val="21"/>
              </w:rPr>
              <w:t>院系主页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127" w:type="dxa"/>
            <w:gridSpan w:val="2"/>
            <w:vAlign w:val="center"/>
          </w:tcPr>
          <w:p>
            <w:pPr>
              <w:jc w:val="center"/>
              <w:rPr>
                <w:rFonts w:ascii="宋体" w:hAnsi="宋体" w:cs="宋体"/>
                <w:color w:val="000000"/>
                <w:szCs w:val="21"/>
              </w:rPr>
            </w:pPr>
            <w:r>
              <w:rPr>
                <w:rFonts w:hint="eastAsia" w:ascii="宋体" w:hAnsi="宋体" w:cs="宋体"/>
                <w:color w:val="000000"/>
                <w:szCs w:val="21"/>
              </w:rPr>
              <w:t>010船舶海洋与建筑工程学院</w:t>
            </w:r>
          </w:p>
        </w:tc>
        <w:tc>
          <w:tcPr>
            <w:tcW w:w="993" w:type="dxa"/>
            <w:vAlign w:val="center"/>
          </w:tcPr>
          <w:p>
            <w:pPr>
              <w:jc w:val="center"/>
              <w:rPr>
                <w:rFonts w:ascii="宋体" w:hAnsi="宋体" w:cs="宋体"/>
                <w:color w:val="000000"/>
                <w:szCs w:val="21"/>
              </w:rPr>
            </w:pPr>
            <w:r>
              <w:rPr>
                <w:rFonts w:hint="eastAsia" w:ascii="宋体" w:hAnsi="宋体" w:cs="宋体"/>
                <w:color w:val="000000"/>
                <w:szCs w:val="21"/>
              </w:rPr>
              <w:t>孙老师</w:t>
            </w:r>
          </w:p>
        </w:tc>
        <w:tc>
          <w:tcPr>
            <w:tcW w:w="1417" w:type="dxa"/>
            <w:vAlign w:val="center"/>
          </w:tcPr>
          <w:p>
            <w:pPr>
              <w:jc w:val="center"/>
              <w:rPr>
                <w:rFonts w:ascii="宋体" w:hAnsi="宋体" w:cs="宋体"/>
                <w:color w:val="000000"/>
                <w:szCs w:val="21"/>
              </w:rPr>
            </w:pPr>
            <w:r>
              <w:rPr>
                <w:rFonts w:hint="eastAsia" w:ascii="宋体" w:hAnsi="宋体" w:cs="宋体"/>
                <w:color w:val="000000"/>
                <w:szCs w:val="21"/>
              </w:rPr>
              <w:t>62933160</w:t>
            </w:r>
          </w:p>
        </w:tc>
        <w:tc>
          <w:tcPr>
            <w:tcW w:w="2552" w:type="dxa"/>
            <w:vAlign w:val="center"/>
          </w:tcPr>
          <w:p>
            <w:pPr>
              <w:jc w:val="center"/>
              <w:rPr>
                <w:rFonts w:ascii="宋体" w:hAnsi="宋体" w:cs="宋体"/>
                <w:color w:val="000000"/>
                <w:szCs w:val="21"/>
              </w:rPr>
            </w:pPr>
            <w:r>
              <w:rPr>
                <w:rFonts w:hint="eastAsia" w:ascii="宋体" w:hAnsi="宋体" w:cs="宋体"/>
                <w:color w:val="000000"/>
                <w:szCs w:val="21"/>
              </w:rPr>
              <w:t>Zhaosheng@sjtu.edu.cn</w:t>
            </w:r>
          </w:p>
        </w:tc>
        <w:tc>
          <w:tcPr>
            <w:tcW w:w="3685" w:type="dxa"/>
            <w:vAlign w:val="center"/>
          </w:tcPr>
          <w:p>
            <w:pPr>
              <w:jc w:val="center"/>
              <w:rPr>
                <w:rFonts w:ascii="宋体" w:hAnsi="宋体" w:cs="宋体"/>
                <w:color w:val="000000"/>
                <w:szCs w:val="21"/>
              </w:rPr>
            </w:pPr>
            <w:r>
              <w:fldChar w:fldCharType="begin"/>
            </w:r>
            <w:r>
              <w:instrText xml:space="preserve">HYPERLINK "http://naoce.sjtu.edu.cn/" </w:instrText>
            </w:r>
            <w:r>
              <w:fldChar w:fldCharType="separate"/>
            </w:r>
            <w:r>
              <w:rPr>
                <w:rFonts w:hint="eastAsia" w:ascii="宋体" w:hAnsi="宋体" w:cs="宋体"/>
                <w:color w:val="000000"/>
              </w:rPr>
              <w:t>http://naoce.sjtu.edu.cn/</w:t>
            </w:r>
            <w: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127" w:type="dxa"/>
            <w:gridSpan w:val="2"/>
            <w:vAlign w:val="center"/>
          </w:tcPr>
          <w:p>
            <w:pPr>
              <w:jc w:val="center"/>
              <w:rPr>
                <w:rFonts w:ascii="宋体" w:hAnsi="宋体" w:cs="宋体"/>
                <w:color w:val="000000"/>
                <w:szCs w:val="21"/>
              </w:rPr>
            </w:pPr>
            <w:r>
              <w:rPr>
                <w:rFonts w:hint="eastAsia" w:ascii="宋体" w:hAnsi="宋体" w:cs="宋体"/>
                <w:color w:val="000000"/>
                <w:szCs w:val="21"/>
              </w:rPr>
              <w:t>020机械与动力工程学院</w:t>
            </w:r>
          </w:p>
        </w:tc>
        <w:tc>
          <w:tcPr>
            <w:tcW w:w="993" w:type="dxa"/>
            <w:vAlign w:val="center"/>
          </w:tcPr>
          <w:p>
            <w:pPr>
              <w:jc w:val="center"/>
              <w:rPr>
                <w:rFonts w:ascii="宋体" w:hAnsi="宋体" w:cs="宋体"/>
                <w:color w:val="000000"/>
                <w:szCs w:val="21"/>
              </w:rPr>
            </w:pPr>
            <w:r>
              <w:rPr>
                <w:rFonts w:hint="eastAsia" w:ascii="宋体" w:hAnsi="宋体" w:cs="宋体"/>
                <w:color w:val="000000"/>
                <w:szCs w:val="21"/>
              </w:rPr>
              <w:t>夏老师</w:t>
            </w:r>
          </w:p>
        </w:tc>
        <w:tc>
          <w:tcPr>
            <w:tcW w:w="1417" w:type="dxa"/>
            <w:vAlign w:val="center"/>
          </w:tcPr>
          <w:p>
            <w:pPr>
              <w:jc w:val="center"/>
              <w:rPr>
                <w:rFonts w:ascii="宋体" w:hAnsi="宋体" w:cs="宋体"/>
                <w:color w:val="000000"/>
                <w:szCs w:val="21"/>
              </w:rPr>
            </w:pPr>
            <w:r>
              <w:rPr>
                <w:rFonts w:hint="eastAsia" w:ascii="宋体" w:hAnsi="宋体" w:cs="宋体"/>
                <w:color w:val="000000"/>
                <w:szCs w:val="21"/>
              </w:rPr>
              <w:t>62933031</w:t>
            </w:r>
          </w:p>
        </w:tc>
        <w:tc>
          <w:tcPr>
            <w:tcW w:w="2552" w:type="dxa"/>
            <w:vAlign w:val="center"/>
          </w:tcPr>
          <w:p>
            <w:pPr>
              <w:jc w:val="center"/>
              <w:rPr>
                <w:rFonts w:ascii="宋体" w:hAnsi="宋体" w:cs="宋体"/>
                <w:color w:val="000000"/>
                <w:szCs w:val="21"/>
              </w:rPr>
            </w:pPr>
            <w:r>
              <w:rPr>
                <w:rFonts w:hint="eastAsia" w:ascii="宋体" w:hAnsi="宋体" w:cs="宋体"/>
                <w:color w:val="000000"/>
                <w:szCs w:val="21"/>
              </w:rPr>
              <w:t>tjxia@sjtu.edu.cn</w:t>
            </w:r>
          </w:p>
        </w:tc>
        <w:tc>
          <w:tcPr>
            <w:tcW w:w="3685" w:type="dxa"/>
            <w:vAlign w:val="center"/>
          </w:tcPr>
          <w:p>
            <w:pPr>
              <w:jc w:val="center"/>
              <w:rPr>
                <w:color w:val="000000"/>
                <w:szCs w:val="21"/>
              </w:rPr>
            </w:pPr>
            <w:r>
              <w:fldChar w:fldCharType="begin"/>
            </w:r>
            <w:r>
              <w:instrText xml:space="preserve">HYPERLINK "http://jdgs.sjtu.edu.cn/" </w:instrText>
            </w:r>
            <w:r>
              <w:fldChar w:fldCharType="separate"/>
            </w:r>
            <w:r>
              <w:rPr>
                <w:color w:val="000000"/>
              </w:rPr>
              <w:t>http://jdgs.sjtu.edu.cn/</w:t>
            </w:r>
            <w: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567" w:type="dxa"/>
            <w:vMerge w:val="restart"/>
            <w:shd w:val="clear" w:color="auto" w:fill="auto"/>
            <w:vAlign w:val="center"/>
          </w:tcPr>
          <w:p>
            <w:pPr>
              <w:jc w:val="center"/>
              <w:rPr>
                <w:rFonts w:ascii="宋体" w:hAnsi="宋体" w:cs="宋体"/>
                <w:color w:val="000000"/>
                <w:szCs w:val="21"/>
              </w:rPr>
            </w:pPr>
            <w:r>
              <w:rPr>
                <w:rFonts w:hint="eastAsia" w:ascii="宋体" w:hAnsi="宋体" w:cs="宋体"/>
                <w:color w:val="000000"/>
                <w:szCs w:val="21"/>
              </w:rPr>
              <w:t>030电子信息与电气工程学院</w:t>
            </w:r>
          </w:p>
        </w:tc>
        <w:tc>
          <w:tcPr>
            <w:tcW w:w="1560" w:type="dxa"/>
            <w:shd w:val="clear" w:color="auto" w:fill="auto"/>
            <w:vAlign w:val="center"/>
          </w:tcPr>
          <w:p>
            <w:pPr>
              <w:jc w:val="center"/>
              <w:rPr>
                <w:rFonts w:ascii="宋体" w:hAnsi="宋体" w:cs="宋体"/>
                <w:color w:val="000000"/>
                <w:szCs w:val="21"/>
              </w:rPr>
            </w:pPr>
            <w:r>
              <w:rPr>
                <w:rFonts w:hint="eastAsia" w:ascii="宋体" w:hAnsi="宋体" w:cs="宋体"/>
                <w:color w:val="000000"/>
                <w:szCs w:val="21"/>
              </w:rPr>
              <w:t>030电子信息与电气工程学院</w:t>
            </w:r>
          </w:p>
        </w:tc>
        <w:tc>
          <w:tcPr>
            <w:tcW w:w="993" w:type="dxa"/>
            <w:shd w:val="clear" w:color="000000" w:fill="FFFFFF"/>
            <w:vAlign w:val="center"/>
          </w:tcPr>
          <w:p>
            <w:pPr>
              <w:jc w:val="center"/>
              <w:rPr>
                <w:rFonts w:ascii="宋体" w:hAnsi="宋体" w:cs="宋体"/>
                <w:color w:val="000000"/>
                <w:szCs w:val="21"/>
              </w:rPr>
            </w:pPr>
            <w:r>
              <w:rPr>
                <w:rFonts w:hint="eastAsia" w:ascii="宋体" w:hAnsi="宋体" w:cs="宋体"/>
                <w:color w:val="000000"/>
                <w:szCs w:val="21"/>
              </w:rPr>
              <w:t>王老师</w:t>
            </w:r>
          </w:p>
        </w:tc>
        <w:tc>
          <w:tcPr>
            <w:tcW w:w="1417" w:type="dxa"/>
            <w:shd w:val="clear" w:color="000000" w:fill="FFFFFF"/>
            <w:vAlign w:val="center"/>
          </w:tcPr>
          <w:p>
            <w:pPr>
              <w:jc w:val="center"/>
              <w:rPr>
                <w:rFonts w:ascii="宋体" w:hAnsi="宋体" w:cs="宋体"/>
                <w:color w:val="000000"/>
                <w:szCs w:val="21"/>
              </w:rPr>
            </w:pPr>
            <w:r>
              <w:rPr>
                <w:rFonts w:hint="eastAsia" w:ascii="宋体" w:hAnsi="宋体" w:cs="宋体"/>
                <w:color w:val="000000"/>
                <w:szCs w:val="21"/>
              </w:rPr>
              <w:t>34204501-110/34204145</w:t>
            </w:r>
          </w:p>
        </w:tc>
        <w:tc>
          <w:tcPr>
            <w:tcW w:w="2552" w:type="dxa"/>
            <w:vAlign w:val="center"/>
          </w:tcPr>
          <w:p>
            <w:pPr>
              <w:jc w:val="center"/>
              <w:rPr>
                <w:rFonts w:ascii="宋体" w:hAnsi="宋体" w:cs="宋体"/>
                <w:color w:val="000000"/>
                <w:szCs w:val="21"/>
              </w:rPr>
            </w:pPr>
            <w:r>
              <w:fldChar w:fldCharType="begin"/>
            </w:r>
            <w:r>
              <w:instrText xml:space="preserve">HYPERLINK "mailto:wang.xl@sjtu.edu.cn" </w:instrText>
            </w:r>
            <w:r>
              <w:fldChar w:fldCharType="separate"/>
            </w:r>
            <w:r>
              <w:rPr>
                <w:rFonts w:hint="eastAsia" w:ascii="宋体" w:hAnsi="宋体" w:cs="宋体"/>
                <w:color w:val="000000"/>
              </w:rPr>
              <w:t>wang.xl@sjtu.edu.cn</w:t>
            </w:r>
            <w:r>
              <w:fldChar w:fldCharType="end"/>
            </w:r>
          </w:p>
        </w:tc>
        <w:tc>
          <w:tcPr>
            <w:tcW w:w="3685" w:type="dxa"/>
            <w:vAlign w:val="center"/>
          </w:tcPr>
          <w:p>
            <w:pPr>
              <w:jc w:val="center"/>
              <w:rPr>
                <w:rFonts w:ascii="宋体" w:hAnsi="宋体" w:cs="宋体"/>
                <w:color w:val="000000"/>
                <w:szCs w:val="21"/>
              </w:rPr>
            </w:pPr>
            <w:r>
              <w:fldChar w:fldCharType="begin"/>
            </w:r>
            <w:r>
              <w:instrText xml:space="preserve">HYPERLINK "http://yjwb.seiee.sjtu.edu.cn/" </w:instrText>
            </w:r>
            <w:r>
              <w:fldChar w:fldCharType="separate"/>
            </w:r>
            <w:r>
              <w:rPr>
                <w:rFonts w:hint="eastAsia" w:ascii="宋体" w:hAnsi="宋体" w:cs="宋体"/>
                <w:color w:val="000000"/>
              </w:rPr>
              <w:t>http://yjwb.seiee.sjtu.edu.cn/</w:t>
            </w:r>
            <w: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567" w:type="dxa"/>
            <w:vMerge w:val="continue"/>
            <w:shd w:val="clear" w:color="auto" w:fill="auto"/>
            <w:vAlign w:val="center"/>
          </w:tcPr>
          <w:p>
            <w:pPr>
              <w:jc w:val="center"/>
              <w:rPr>
                <w:rFonts w:ascii="宋体" w:hAnsi="宋体" w:cs="宋体"/>
                <w:color w:val="000000"/>
                <w:szCs w:val="21"/>
              </w:rPr>
            </w:pPr>
          </w:p>
        </w:tc>
        <w:tc>
          <w:tcPr>
            <w:tcW w:w="1560" w:type="dxa"/>
            <w:shd w:val="clear" w:color="auto" w:fill="auto"/>
            <w:vAlign w:val="center"/>
          </w:tcPr>
          <w:p>
            <w:pPr>
              <w:jc w:val="center"/>
              <w:rPr>
                <w:rFonts w:ascii="宋体" w:hAnsi="宋体" w:cs="宋体"/>
                <w:color w:val="000000"/>
                <w:szCs w:val="21"/>
              </w:rPr>
            </w:pPr>
            <w:r>
              <w:rPr>
                <w:rFonts w:hint="eastAsia" w:ascii="宋体" w:hAnsi="宋体" w:cs="宋体"/>
                <w:color w:val="000000"/>
                <w:szCs w:val="21"/>
              </w:rPr>
              <w:t>031电气工程系</w:t>
            </w:r>
          </w:p>
        </w:tc>
        <w:tc>
          <w:tcPr>
            <w:tcW w:w="993" w:type="dxa"/>
            <w:shd w:val="clear" w:color="000000" w:fill="FFFFFF"/>
            <w:vAlign w:val="center"/>
          </w:tcPr>
          <w:p>
            <w:pPr>
              <w:jc w:val="center"/>
              <w:rPr>
                <w:rFonts w:ascii="宋体" w:hAnsi="宋体" w:cs="宋体"/>
                <w:color w:val="000000"/>
                <w:szCs w:val="21"/>
              </w:rPr>
            </w:pPr>
            <w:r>
              <w:rPr>
                <w:rFonts w:hint="eastAsia" w:ascii="宋体" w:hAnsi="宋体" w:cs="宋体"/>
                <w:color w:val="000000"/>
                <w:szCs w:val="21"/>
              </w:rPr>
              <w:t>赖老师</w:t>
            </w:r>
          </w:p>
        </w:tc>
        <w:tc>
          <w:tcPr>
            <w:tcW w:w="1417" w:type="dxa"/>
            <w:shd w:val="clear" w:color="000000" w:fill="FFFFFF"/>
            <w:vAlign w:val="center"/>
          </w:tcPr>
          <w:p>
            <w:pPr>
              <w:jc w:val="center"/>
              <w:rPr>
                <w:rFonts w:ascii="宋体" w:hAnsi="宋体" w:cs="宋体"/>
                <w:color w:val="000000"/>
                <w:szCs w:val="21"/>
              </w:rPr>
            </w:pPr>
            <w:r>
              <w:rPr>
                <w:rFonts w:hint="eastAsia" w:ascii="宋体" w:hAnsi="宋体" w:cs="宋体"/>
                <w:color w:val="000000"/>
                <w:szCs w:val="21"/>
              </w:rPr>
              <w:t>62932519</w:t>
            </w:r>
          </w:p>
        </w:tc>
        <w:tc>
          <w:tcPr>
            <w:tcW w:w="2552" w:type="dxa"/>
            <w:vAlign w:val="center"/>
          </w:tcPr>
          <w:p>
            <w:pPr>
              <w:jc w:val="center"/>
              <w:rPr>
                <w:rFonts w:ascii="宋体" w:hAnsi="宋体" w:cs="宋体"/>
                <w:color w:val="000000"/>
                <w:szCs w:val="21"/>
              </w:rPr>
            </w:pPr>
            <w:r>
              <w:rPr>
                <w:rFonts w:hint="eastAsia" w:ascii="宋体" w:hAnsi="宋体" w:cs="宋体"/>
                <w:color w:val="000000"/>
                <w:szCs w:val="21"/>
              </w:rPr>
              <w:t>laixy@sjtu.edu.cn</w:t>
            </w:r>
          </w:p>
        </w:tc>
        <w:tc>
          <w:tcPr>
            <w:tcW w:w="3685" w:type="dxa"/>
            <w:vAlign w:val="center"/>
          </w:tcPr>
          <w:p>
            <w:pPr>
              <w:jc w:val="center"/>
              <w:rPr>
                <w:rFonts w:ascii="宋体" w:hAnsi="宋体" w:cs="宋体"/>
                <w:color w:val="000000"/>
                <w:szCs w:val="21"/>
              </w:rPr>
            </w:pPr>
            <w:r>
              <w:fldChar w:fldCharType="begin"/>
            </w:r>
            <w:r>
              <w:instrText xml:space="preserve">HYPERLINK "http://eei.sjtu.edu.cn/" </w:instrText>
            </w:r>
            <w:r>
              <w:fldChar w:fldCharType="separate"/>
            </w:r>
            <w:r>
              <w:rPr>
                <w:rFonts w:hint="eastAsia" w:ascii="宋体" w:hAnsi="宋体" w:cs="宋体"/>
                <w:color w:val="000000"/>
              </w:rPr>
              <w:t>http://eei.sjtu.edu.cn</w:t>
            </w:r>
            <w: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567" w:type="dxa"/>
            <w:vMerge w:val="continue"/>
            <w:shd w:val="clear" w:color="auto" w:fill="auto"/>
            <w:vAlign w:val="center"/>
          </w:tcPr>
          <w:p>
            <w:pPr>
              <w:jc w:val="center"/>
              <w:rPr>
                <w:rFonts w:ascii="宋体" w:hAnsi="宋体" w:cs="宋体"/>
                <w:color w:val="000000"/>
                <w:szCs w:val="21"/>
              </w:rPr>
            </w:pPr>
          </w:p>
        </w:tc>
        <w:tc>
          <w:tcPr>
            <w:tcW w:w="1560" w:type="dxa"/>
            <w:shd w:val="clear" w:color="auto" w:fill="auto"/>
            <w:vAlign w:val="center"/>
          </w:tcPr>
          <w:p>
            <w:pPr>
              <w:jc w:val="center"/>
              <w:rPr>
                <w:rFonts w:ascii="宋体" w:hAnsi="宋体" w:cs="宋体"/>
                <w:color w:val="000000"/>
                <w:szCs w:val="21"/>
              </w:rPr>
            </w:pPr>
            <w:r>
              <w:rPr>
                <w:rFonts w:hint="eastAsia" w:ascii="宋体" w:hAnsi="宋体" w:cs="宋体"/>
                <w:color w:val="000000"/>
                <w:szCs w:val="21"/>
              </w:rPr>
              <w:t>032自动化系</w:t>
            </w:r>
          </w:p>
        </w:tc>
        <w:tc>
          <w:tcPr>
            <w:tcW w:w="993" w:type="dxa"/>
            <w:shd w:val="clear" w:color="000000" w:fill="FFFFFF"/>
            <w:vAlign w:val="center"/>
          </w:tcPr>
          <w:p>
            <w:pPr>
              <w:jc w:val="center"/>
              <w:rPr>
                <w:rFonts w:ascii="宋体" w:hAnsi="宋体" w:cs="宋体"/>
                <w:color w:val="000000"/>
                <w:szCs w:val="21"/>
              </w:rPr>
            </w:pPr>
            <w:r>
              <w:rPr>
                <w:rFonts w:hint="eastAsia" w:ascii="宋体" w:hAnsi="宋体" w:cs="宋体"/>
                <w:color w:val="000000"/>
                <w:szCs w:val="21"/>
                <w:lang w:eastAsia="zh-CN"/>
              </w:rPr>
              <w:t>吴</w:t>
            </w:r>
            <w:r>
              <w:rPr>
                <w:rFonts w:hint="eastAsia" w:ascii="宋体" w:hAnsi="宋体" w:cs="宋体"/>
                <w:color w:val="000000"/>
                <w:szCs w:val="21"/>
              </w:rPr>
              <w:t>老师</w:t>
            </w:r>
          </w:p>
        </w:tc>
        <w:tc>
          <w:tcPr>
            <w:tcW w:w="1417" w:type="dxa"/>
            <w:shd w:val="clear" w:color="000000" w:fill="FFFFFF"/>
            <w:vAlign w:val="center"/>
          </w:tcPr>
          <w:p>
            <w:pPr>
              <w:jc w:val="center"/>
              <w:rPr>
                <w:rFonts w:ascii="宋体" w:hAnsi="宋体" w:cs="宋体"/>
                <w:color w:val="000000"/>
                <w:szCs w:val="21"/>
              </w:rPr>
            </w:pPr>
            <w:r>
              <w:rPr>
                <w:rFonts w:hint="eastAsia" w:ascii="宋体" w:hAnsi="宋体" w:cs="宋体"/>
                <w:color w:val="000000"/>
                <w:szCs w:val="21"/>
              </w:rPr>
              <w:t>62932389/34204022</w:t>
            </w:r>
          </w:p>
        </w:tc>
        <w:tc>
          <w:tcPr>
            <w:tcW w:w="2552" w:type="dxa"/>
            <w:vAlign w:val="center"/>
          </w:tcPr>
          <w:p>
            <w:pPr>
              <w:jc w:val="center"/>
              <w:rPr>
                <w:rFonts w:ascii="宋体" w:hAnsi="宋体" w:cs="宋体"/>
                <w:color w:val="000000"/>
                <w:szCs w:val="21"/>
              </w:rPr>
            </w:pPr>
            <w:r>
              <w:fldChar w:fldCharType="begin"/>
            </w:r>
            <w:r>
              <w:instrText xml:space="preserve">HYPERLINK "mailto:llzhu@sjtu.edu.cn" </w:instrText>
            </w:r>
            <w:r>
              <w:fldChar w:fldCharType="separate"/>
            </w:r>
            <w:r>
              <w:rPr>
                <w:rFonts w:hint="eastAsia" w:ascii="宋体" w:hAnsi="宋体" w:cs="宋体"/>
                <w:color w:val="000000"/>
                <w:lang w:val="en-US" w:eastAsia="zh-CN"/>
              </w:rPr>
              <w:t>wyjzhang</w:t>
            </w:r>
            <w:r>
              <w:rPr>
                <w:rFonts w:hint="eastAsia" w:ascii="宋体" w:hAnsi="宋体" w:cs="宋体"/>
                <w:color w:val="000000"/>
              </w:rPr>
              <w:t>@sjtu.edu.cn</w:t>
            </w:r>
            <w:r>
              <w:fldChar w:fldCharType="end"/>
            </w:r>
          </w:p>
        </w:tc>
        <w:tc>
          <w:tcPr>
            <w:tcW w:w="3685" w:type="dxa"/>
            <w:vAlign w:val="center"/>
          </w:tcPr>
          <w:p>
            <w:pPr>
              <w:jc w:val="center"/>
              <w:rPr>
                <w:rFonts w:ascii="宋体" w:hAnsi="宋体" w:cs="宋体"/>
                <w:color w:val="000000"/>
                <w:szCs w:val="21"/>
              </w:rPr>
            </w:pPr>
            <w:r>
              <w:fldChar w:fldCharType="begin"/>
            </w:r>
            <w:r>
              <w:instrText xml:space="preserve">HYPERLINK "http://www.automation.sjtu.edu.cn/" </w:instrText>
            </w:r>
            <w:r>
              <w:fldChar w:fldCharType="separate"/>
            </w:r>
            <w:r>
              <w:rPr>
                <w:rFonts w:hint="eastAsia" w:ascii="宋体" w:hAnsi="宋体" w:cs="宋体"/>
                <w:color w:val="000000"/>
              </w:rPr>
              <w:t>http://www.automation.sjtu.edu.cn</w:t>
            </w:r>
            <w: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567" w:type="dxa"/>
            <w:vMerge w:val="continue"/>
            <w:shd w:val="clear" w:color="auto" w:fill="auto"/>
            <w:vAlign w:val="center"/>
          </w:tcPr>
          <w:p>
            <w:pPr>
              <w:jc w:val="center"/>
              <w:rPr>
                <w:rFonts w:ascii="宋体" w:hAnsi="宋体" w:cs="宋体"/>
                <w:color w:val="000000"/>
                <w:szCs w:val="21"/>
              </w:rPr>
            </w:pPr>
          </w:p>
        </w:tc>
        <w:tc>
          <w:tcPr>
            <w:tcW w:w="1560" w:type="dxa"/>
            <w:shd w:val="clear" w:color="auto" w:fill="auto"/>
            <w:vAlign w:val="center"/>
          </w:tcPr>
          <w:p>
            <w:pPr>
              <w:jc w:val="center"/>
              <w:rPr>
                <w:rFonts w:ascii="宋体" w:hAnsi="宋体" w:cs="宋体"/>
                <w:color w:val="000000"/>
                <w:szCs w:val="21"/>
              </w:rPr>
            </w:pPr>
            <w:r>
              <w:rPr>
                <w:rFonts w:hint="eastAsia" w:ascii="宋体" w:hAnsi="宋体" w:cs="宋体"/>
                <w:color w:val="000000"/>
                <w:szCs w:val="21"/>
              </w:rPr>
              <w:t>033计算机科学与工程系</w:t>
            </w:r>
          </w:p>
        </w:tc>
        <w:tc>
          <w:tcPr>
            <w:tcW w:w="993" w:type="dxa"/>
            <w:shd w:val="clear" w:color="000000" w:fill="FFFFFF"/>
            <w:vAlign w:val="center"/>
          </w:tcPr>
          <w:p>
            <w:pPr>
              <w:jc w:val="center"/>
              <w:rPr>
                <w:rFonts w:ascii="宋体" w:hAnsi="宋体" w:cs="宋体"/>
                <w:color w:val="000000"/>
                <w:szCs w:val="21"/>
              </w:rPr>
            </w:pPr>
            <w:r>
              <w:rPr>
                <w:rFonts w:hint="eastAsia" w:ascii="宋体" w:hAnsi="宋体" w:cs="宋体"/>
                <w:color w:val="000000"/>
                <w:szCs w:val="21"/>
              </w:rPr>
              <w:t>张老师</w:t>
            </w:r>
          </w:p>
        </w:tc>
        <w:tc>
          <w:tcPr>
            <w:tcW w:w="1417" w:type="dxa"/>
            <w:shd w:val="clear" w:color="000000" w:fill="FFFFFF"/>
            <w:vAlign w:val="center"/>
          </w:tcPr>
          <w:p>
            <w:pPr>
              <w:jc w:val="center"/>
              <w:rPr>
                <w:rFonts w:ascii="宋体" w:hAnsi="宋体" w:cs="宋体"/>
                <w:color w:val="000000"/>
                <w:szCs w:val="21"/>
              </w:rPr>
            </w:pPr>
            <w:r>
              <w:rPr>
                <w:rFonts w:hint="eastAsia" w:ascii="宋体" w:hAnsi="宋体" w:cs="宋体"/>
                <w:color w:val="000000"/>
                <w:szCs w:val="21"/>
              </w:rPr>
              <w:t>62932358</w:t>
            </w:r>
          </w:p>
        </w:tc>
        <w:tc>
          <w:tcPr>
            <w:tcW w:w="2552" w:type="dxa"/>
            <w:shd w:val="clear" w:color="000000" w:fill="FFFFFF"/>
            <w:vAlign w:val="center"/>
          </w:tcPr>
          <w:p>
            <w:pPr>
              <w:jc w:val="center"/>
              <w:rPr>
                <w:rFonts w:ascii="宋体" w:hAnsi="宋体" w:cs="宋体"/>
                <w:color w:val="000000"/>
                <w:szCs w:val="21"/>
              </w:rPr>
            </w:pPr>
            <w:r>
              <w:rPr>
                <w:rFonts w:hint="eastAsia" w:ascii="宋体" w:hAnsi="宋体" w:cs="宋体"/>
                <w:color w:val="000000"/>
                <w:szCs w:val="21"/>
              </w:rPr>
              <w:t>csmoe@cs.sjtu.edu.cn</w:t>
            </w:r>
          </w:p>
        </w:tc>
        <w:tc>
          <w:tcPr>
            <w:tcW w:w="3685" w:type="dxa"/>
            <w:vAlign w:val="center"/>
          </w:tcPr>
          <w:p>
            <w:pPr>
              <w:jc w:val="center"/>
              <w:rPr>
                <w:rFonts w:ascii="宋体" w:hAnsi="宋体" w:cs="宋体"/>
                <w:color w:val="000000"/>
                <w:szCs w:val="21"/>
              </w:rPr>
            </w:pPr>
            <w:r>
              <w:fldChar w:fldCharType="begin"/>
            </w:r>
            <w:r>
              <w:instrText xml:space="preserve">HYPERLINK "http://www.csmoe.sjtu.edu.cn/" </w:instrText>
            </w:r>
            <w:r>
              <w:fldChar w:fldCharType="separate"/>
            </w:r>
            <w:r>
              <w:rPr>
                <w:rStyle w:val="10"/>
                <w:rFonts w:hint="eastAsia" w:ascii="宋体" w:hAnsi="宋体" w:cs="宋体"/>
              </w:rPr>
              <w:t>http://www.csmoe.sjtu.edu.cn</w:t>
            </w:r>
            <w: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567" w:type="dxa"/>
            <w:vMerge w:val="continue"/>
            <w:shd w:val="clear" w:color="auto" w:fill="auto"/>
            <w:vAlign w:val="center"/>
          </w:tcPr>
          <w:p>
            <w:pPr>
              <w:jc w:val="center"/>
              <w:rPr>
                <w:rFonts w:ascii="宋体" w:hAnsi="宋体" w:cs="宋体"/>
                <w:color w:val="000000"/>
                <w:szCs w:val="21"/>
              </w:rPr>
            </w:pPr>
          </w:p>
        </w:tc>
        <w:tc>
          <w:tcPr>
            <w:tcW w:w="1560" w:type="dxa"/>
            <w:shd w:val="clear" w:color="auto" w:fill="auto"/>
            <w:vAlign w:val="center"/>
          </w:tcPr>
          <w:p>
            <w:pPr>
              <w:jc w:val="center"/>
              <w:rPr>
                <w:rFonts w:ascii="宋体" w:hAnsi="宋体" w:cs="宋体"/>
                <w:color w:val="000000"/>
                <w:szCs w:val="21"/>
              </w:rPr>
            </w:pPr>
            <w:r>
              <w:rPr>
                <w:rFonts w:hint="eastAsia" w:ascii="宋体" w:hAnsi="宋体" w:cs="宋体"/>
                <w:color w:val="000000"/>
                <w:szCs w:val="21"/>
              </w:rPr>
              <w:t>034电子工程系</w:t>
            </w:r>
          </w:p>
        </w:tc>
        <w:tc>
          <w:tcPr>
            <w:tcW w:w="993" w:type="dxa"/>
            <w:shd w:val="clear" w:color="000000" w:fill="FFFFFF"/>
            <w:vAlign w:val="center"/>
          </w:tcPr>
          <w:p>
            <w:pPr>
              <w:jc w:val="center"/>
              <w:rPr>
                <w:rFonts w:ascii="宋体" w:hAnsi="宋体" w:cs="宋体"/>
                <w:color w:val="000000"/>
                <w:szCs w:val="21"/>
              </w:rPr>
            </w:pPr>
            <w:r>
              <w:rPr>
                <w:rFonts w:hint="eastAsia" w:ascii="宋体" w:hAnsi="宋体" w:cs="宋体"/>
                <w:color w:val="000000"/>
                <w:szCs w:val="21"/>
              </w:rPr>
              <w:t>周老师</w:t>
            </w:r>
          </w:p>
        </w:tc>
        <w:tc>
          <w:tcPr>
            <w:tcW w:w="1417" w:type="dxa"/>
            <w:shd w:val="clear" w:color="000000" w:fill="FFFFFF"/>
            <w:vAlign w:val="center"/>
          </w:tcPr>
          <w:p>
            <w:pPr>
              <w:jc w:val="center"/>
              <w:rPr>
                <w:rFonts w:ascii="宋体" w:hAnsi="宋体" w:cs="宋体"/>
                <w:color w:val="000000"/>
                <w:szCs w:val="21"/>
              </w:rPr>
            </w:pPr>
            <w:r>
              <w:rPr>
                <w:rFonts w:hint="eastAsia" w:ascii="宋体" w:hAnsi="宋体" w:cs="宋体"/>
                <w:color w:val="000000"/>
                <w:szCs w:val="21"/>
              </w:rPr>
              <w:t>62932107</w:t>
            </w:r>
          </w:p>
        </w:tc>
        <w:tc>
          <w:tcPr>
            <w:tcW w:w="2552" w:type="dxa"/>
            <w:shd w:val="clear" w:color="000000" w:fill="FFFFFF"/>
            <w:vAlign w:val="center"/>
          </w:tcPr>
          <w:p>
            <w:pPr>
              <w:jc w:val="center"/>
              <w:rPr>
                <w:rFonts w:ascii="宋体" w:hAnsi="宋体" w:cs="宋体"/>
                <w:color w:val="000000"/>
                <w:szCs w:val="21"/>
              </w:rPr>
            </w:pPr>
            <w:r>
              <w:rPr>
                <w:rFonts w:hint="eastAsia" w:ascii="宋体" w:hAnsi="宋体" w:cs="宋体"/>
                <w:color w:val="000000"/>
                <w:szCs w:val="21"/>
              </w:rPr>
              <w:t>dzgcx@sjtu.edu.cn</w:t>
            </w:r>
          </w:p>
        </w:tc>
        <w:tc>
          <w:tcPr>
            <w:tcW w:w="3685" w:type="dxa"/>
            <w:vAlign w:val="center"/>
          </w:tcPr>
          <w:p>
            <w:pPr>
              <w:jc w:val="center"/>
              <w:rPr>
                <w:rFonts w:ascii="宋体" w:hAnsi="宋体" w:cs="宋体"/>
                <w:color w:val="000000"/>
                <w:szCs w:val="21"/>
              </w:rPr>
            </w:pPr>
            <w:r>
              <w:fldChar w:fldCharType="begin"/>
            </w:r>
            <w:r>
              <w:instrText xml:space="preserve">HYPERLINK "http://ee.sjtu.edu.cn/" </w:instrText>
            </w:r>
            <w:r>
              <w:fldChar w:fldCharType="separate"/>
            </w:r>
            <w:r>
              <w:rPr>
                <w:rFonts w:hint="eastAsia" w:ascii="宋体" w:hAnsi="宋体" w:cs="宋体"/>
                <w:color w:val="000000"/>
              </w:rPr>
              <w:t>http://ee.sjtu.edu.cn</w:t>
            </w:r>
            <w: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567" w:type="dxa"/>
            <w:vMerge w:val="continue"/>
            <w:shd w:val="clear" w:color="auto" w:fill="auto"/>
            <w:vAlign w:val="center"/>
          </w:tcPr>
          <w:p>
            <w:pPr>
              <w:jc w:val="center"/>
              <w:rPr>
                <w:rFonts w:ascii="宋体" w:hAnsi="宋体" w:cs="宋体"/>
                <w:color w:val="000000"/>
                <w:szCs w:val="21"/>
              </w:rPr>
            </w:pPr>
          </w:p>
        </w:tc>
        <w:tc>
          <w:tcPr>
            <w:tcW w:w="1560" w:type="dxa"/>
            <w:shd w:val="clear" w:color="auto" w:fill="auto"/>
            <w:vAlign w:val="center"/>
          </w:tcPr>
          <w:p>
            <w:pPr>
              <w:jc w:val="center"/>
              <w:rPr>
                <w:rFonts w:ascii="宋体" w:hAnsi="宋体" w:cs="宋体"/>
                <w:color w:val="000000"/>
                <w:szCs w:val="21"/>
              </w:rPr>
            </w:pPr>
            <w:r>
              <w:rPr>
                <w:rFonts w:hint="eastAsia" w:ascii="宋体" w:hAnsi="宋体" w:cs="宋体"/>
                <w:color w:val="000000"/>
                <w:szCs w:val="21"/>
              </w:rPr>
              <w:t>035信息检测技术与仪器系</w:t>
            </w:r>
          </w:p>
        </w:tc>
        <w:tc>
          <w:tcPr>
            <w:tcW w:w="993" w:type="dxa"/>
            <w:shd w:val="clear" w:color="000000" w:fill="FFFFFF"/>
            <w:vAlign w:val="center"/>
          </w:tcPr>
          <w:p>
            <w:pPr>
              <w:jc w:val="center"/>
              <w:rPr>
                <w:rFonts w:ascii="宋体" w:hAnsi="宋体" w:cs="宋体"/>
                <w:color w:val="000000"/>
                <w:szCs w:val="21"/>
              </w:rPr>
            </w:pPr>
            <w:r>
              <w:rPr>
                <w:rFonts w:hint="eastAsia" w:ascii="宋体" w:hAnsi="宋体" w:cs="宋体"/>
                <w:color w:val="000000"/>
                <w:szCs w:val="21"/>
              </w:rPr>
              <w:t>金老师</w:t>
            </w:r>
          </w:p>
        </w:tc>
        <w:tc>
          <w:tcPr>
            <w:tcW w:w="1417" w:type="dxa"/>
            <w:shd w:val="clear" w:color="000000" w:fill="FFFFFF"/>
            <w:vAlign w:val="center"/>
          </w:tcPr>
          <w:p>
            <w:pPr>
              <w:jc w:val="center"/>
              <w:rPr>
                <w:rFonts w:ascii="宋体" w:hAnsi="宋体" w:cs="宋体"/>
                <w:color w:val="000000"/>
                <w:szCs w:val="21"/>
              </w:rPr>
            </w:pPr>
            <w:r>
              <w:rPr>
                <w:rFonts w:hint="eastAsia" w:ascii="宋体" w:hAnsi="宋体" w:cs="宋体"/>
                <w:color w:val="000000"/>
                <w:szCs w:val="21"/>
              </w:rPr>
              <w:t>34204240/62932881/13764333361</w:t>
            </w:r>
          </w:p>
        </w:tc>
        <w:tc>
          <w:tcPr>
            <w:tcW w:w="2552" w:type="dxa"/>
            <w:shd w:val="clear" w:color="000000" w:fill="FFFFFF"/>
            <w:vAlign w:val="center"/>
          </w:tcPr>
          <w:p>
            <w:pPr>
              <w:jc w:val="center"/>
              <w:rPr>
                <w:rFonts w:ascii="宋体" w:hAnsi="宋体" w:cs="宋体"/>
                <w:color w:val="000000"/>
                <w:szCs w:val="21"/>
              </w:rPr>
            </w:pPr>
            <w:r>
              <w:rPr>
                <w:rFonts w:hint="eastAsia" w:ascii="宋体" w:hAnsi="宋体" w:cs="宋体"/>
                <w:color w:val="000000"/>
                <w:szCs w:val="21"/>
              </w:rPr>
              <w:t>zwjin@sjtu.edu.cn</w:t>
            </w:r>
          </w:p>
        </w:tc>
        <w:tc>
          <w:tcPr>
            <w:tcW w:w="3685" w:type="dxa"/>
            <w:vAlign w:val="center"/>
          </w:tcPr>
          <w:p>
            <w:pPr>
              <w:jc w:val="center"/>
              <w:rPr>
                <w:color w:val="000000"/>
                <w:szCs w:val="21"/>
              </w:rPr>
            </w:pPr>
            <w:r>
              <w:fldChar w:fldCharType="begin"/>
            </w:r>
            <w:r>
              <w:instrText xml:space="preserve">HYPERLINK "http://ie.sjtu.edu.cn/" </w:instrText>
            </w:r>
            <w:r>
              <w:fldChar w:fldCharType="separate"/>
            </w:r>
            <w:r>
              <w:rPr>
                <w:color w:val="000000"/>
              </w:rPr>
              <w:t>http://ie.sjtu.edu.cn/</w:t>
            </w:r>
            <w: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567" w:type="dxa"/>
            <w:vMerge w:val="continue"/>
            <w:shd w:val="clear" w:color="auto" w:fill="auto"/>
            <w:vAlign w:val="center"/>
          </w:tcPr>
          <w:p>
            <w:pPr>
              <w:jc w:val="center"/>
              <w:rPr>
                <w:rFonts w:ascii="宋体" w:hAnsi="宋体" w:cs="宋体"/>
                <w:color w:val="000000"/>
                <w:szCs w:val="21"/>
              </w:rPr>
            </w:pPr>
          </w:p>
        </w:tc>
        <w:tc>
          <w:tcPr>
            <w:tcW w:w="1560" w:type="dxa"/>
            <w:shd w:val="clear" w:color="auto" w:fill="auto"/>
            <w:vAlign w:val="center"/>
          </w:tcPr>
          <w:p>
            <w:pPr>
              <w:jc w:val="center"/>
              <w:rPr>
                <w:rFonts w:ascii="宋体" w:hAnsi="宋体" w:cs="宋体"/>
                <w:color w:val="000000"/>
                <w:szCs w:val="21"/>
              </w:rPr>
            </w:pPr>
            <w:r>
              <w:rPr>
                <w:rFonts w:hint="eastAsia" w:ascii="宋体" w:hAnsi="宋体" w:cs="宋体"/>
                <w:color w:val="000000"/>
                <w:szCs w:val="21"/>
              </w:rPr>
              <w:t>036信息安全工程学院</w:t>
            </w:r>
          </w:p>
        </w:tc>
        <w:tc>
          <w:tcPr>
            <w:tcW w:w="993" w:type="dxa"/>
            <w:shd w:val="clear" w:color="000000" w:fill="FFFFFF"/>
            <w:vAlign w:val="center"/>
          </w:tcPr>
          <w:p>
            <w:pPr>
              <w:jc w:val="center"/>
              <w:rPr>
                <w:rFonts w:ascii="宋体" w:hAnsi="宋体" w:cs="宋体"/>
                <w:color w:val="000000"/>
                <w:szCs w:val="21"/>
              </w:rPr>
            </w:pPr>
            <w:r>
              <w:rPr>
                <w:rFonts w:hint="eastAsia" w:ascii="宋体" w:hAnsi="宋体" w:cs="宋体"/>
                <w:color w:val="000000"/>
                <w:szCs w:val="21"/>
              </w:rPr>
              <w:t>回老师</w:t>
            </w:r>
          </w:p>
        </w:tc>
        <w:tc>
          <w:tcPr>
            <w:tcW w:w="1417" w:type="dxa"/>
            <w:shd w:val="clear" w:color="000000" w:fill="FFFFFF"/>
            <w:vAlign w:val="center"/>
          </w:tcPr>
          <w:p>
            <w:pPr>
              <w:jc w:val="center"/>
              <w:rPr>
                <w:rFonts w:ascii="宋体" w:hAnsi="宋体" w:cs="宋体"/>
                <w:color w:val="000000"/>
                <w:szCs w:val="21"/>
              </w:rPr>
            </w:pPr>
            <w:r>
              <w:rPr>
                <w:rFonts w:hint="eastAsia" w:ascii="宋体" w:hAnsi="宋体" w:cs="宋体"/>
                <w:color w:val="000000"/>
                <w:szCs w:val="21"/>
              </w:rPr>
              <w:t>62933686</w:t>
            </w:r>
          </w:p>
        </w:tc>
        <w:tc>
          <w:tcPr>
            <w:tcW w:w="2552" w:type="dxa"/>
            <w:vAlign w:val="center"/>
          </w:tcPr>
          <w:p>
            <w:pPr>
              <w:jc w:val="center"/>
              <w:rPr>
                <w:rFonts w:ascii="宋体" w:hAnsi="宋体" w:cs="宋体"/>
                <w:color w:val="000000"/>
                <w:szCs w:val="21"/>
              </w:rPr>
            </w:pPr>
            <w:r>
              <w:rPr>
                <w:rFonts w:hint="eastAsia" w:ascii="宋体" w:hAnsi="宋体" w:cs="宋体"/>
                <w:color w:val="000000"/>
                <w:szCs w:val="21"/>
              </w:rPr>
              <w:t>huih@sjtu.edu.cn</w:t>
            </w:r>
          </w:p>
        </w:tc>
        <w:tc>
          <w:tcPr>
            <w:tcW w:w="3685" w:type="dxa"/>
            <w:vAlign w:val="center"/>
          </w:tcPr>
          <w:p>
            <w:pPr>
              <w:jc w:val="center"/>
              <w:rPr>
                <w:color w:val="000000"/>
                <w:szCs w:val="21"/>
              </w:rPr>
            </w:pPr>
            <w:r>
              <w:fldChar w:fldCharType="begin"/>
            </w:r>
            <w:r>
              <w:instrText xml:space="preserve">HYPERLINK "http://infosec.sjtu.edu.cn/infosec/" </w:instrText>
            </w:r>
            <w:r>
              <w:fldChar w:fldCharType="separate"/>
            </w:r>
            <w:r>
              <w:rPr>
                <w:color w:val="000000"/>
              </w:rPr>
              <w:t>http://infosec.sjtu.edu.cn/infosec/</w:t>
            </w:r>
            <w: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567" w:type="dxa"/>
            <w:vMerge w:val="continue"/>
            <w:shd w:val="clear" w:color="auto" w:fill="auto"/>
            <w:vAlign w:val="center"/>
          </w:tcPr>
          <w:p>
            <w:pPr>
              <w:jc w:val="center"/>
              <w:rPr>
                <w:rFonts w:ascii="宋体" w:hAnsi="宋体" w:cs="宋体"/>
                <w:color w:val="000000"/>
                <w:szCs w:val="21"/>
              </w:rPr>
            </w:pPr>
          </w:p>
        </w:tc>
        <w:tc>
          <w:tcPr>
            <w:tcW w:w="1560" w:type="dxa"/>
            <w:shd w:val="clear" w:color="auto" w:fill="auto"/>
            <w:vAlign w:val="center"/>
          </w:tcPr>
          <w:p>
            <w:pPr>
              <w:jc w:val="center"/>
              <w:rPr>
                <w:rFonts w:ascii="宋体" w:hAnsi="宋体" w:cs="宋体"/>
                <w:color w:val="000000"/>
                <w:szCs w:val="21"/>
              </w:rPr>
            </w:pPr>
            <w:r>
              <w:rPr>
                <w:rFonts w:hint="eastAsia" w:ascii="宋体" w:hAnsi="宋体" w:cs="宋体"/>
                <w:color w:val="000000"/>
                <w:szCs w:val="21"/>
              </w:rPr>
              <w:t>037软件学院</w:t>
            </w:r>
          </w:p>
        </w:tc>
        <w:tc>
          <w:tcPr>
            <w:tcW w:w="993" w:type="dxa"/>
            <w:shd w:val="clear" w:color="000000" w:fill="FFFFFF"/>
            <w:vAlign w:val="center"/>
          </w:tcPr>
          <w:p>
            <w:pPr>
              <w:jc w:val="center"/>
              <w:rPr>
                <w:rFonts w:ascii="宋体" w:hAnsi="宋体" w:cs="宋体"/>
                <w:color w:val="000000"/>
                <w:szCs w:val="21"/>
              </w:rPr>
            </w:pPr>
            <w:r>
              <w:rPr>
                <w:rFonts w:hint="eastAsia" w:ascii="宋体" w:hAnsi="宋体" w:cs="宋体"/>
                <w:color w:val="000000"/>
                <w:szCs w:val="21"/>
              </w:rPr>
              <w:t>陈老师</w:t>
            </w:r>
          </w:p>
        </w:tc>
        <w:tc>
          <w:tcPr>
            <w:tcW w:w="1417" w:type="dxa"/>
            <w:shd w:val="clear" w:color="000000" w:fill="FFFFFF"/>
            <w:vAlign w:val="center"/>
          </w:tcPr>
          <w:p>
            <w:pPr>
              <w:jc w:val="center"/>
              <w:rPr>
                <w:rFonts w:ascii="宋体" w:hAnsi="宋体" w:cs="宋体"/>
                <w:color w:val="000000"/>
                <w:szCs w:val="21"/>
              </w:rPr>
            </w:pPr>
            <w:r>
              <w:rPr>
                <w:rFonts w:hint="eastAsia" w:ascii="宋体" w:hAnsi="宋体" w:cs="宋体"/>
                <w:color w:val="000000"/>
                <w:szCs w:val="21"/>
              </w:rPr>
              <w:t>62933898/34204786</w:t>
            </w:r>
          </w:p>
        </w:tc>
        <w:tc>
          <w:tcPr>
            <w:tcW w:w="2552" w:type="dxa"/>
            <w:vAlign w:val="center"/>
          </w:tcPr>
          <w:p>
            <w:pPr>
              <w:jc w:val="center"/>
              <w:rPr>
                <w:rFonts w:ascii="宋体" w:hAnsi="宋体" w:cs="宋体"/>
                <w:color w:val="000000"/>
                <w:szCs w:val="21"/>
              </w:rPr>
            </w:pPr>
            <w:r>
              <w:rPr>
                <w:rFonts w:hint="eastAsia" w:ascii="宋体" w:hAnsi="宋体" w:cs="宋体"/>
                <w:color w:val="000000"/>
                <w:szCs w:val="21"/>
              </w:rPr>
              <w:t>pchen@sjtu.edu.cn</w:t>
            </w:r>
          </w:p>
        </w:tc>
        <w:tc>
          <w:tcPr>
            <w:tcW w:w="3685" w:type="dxa"/>
            <w:vAlign w:val="center"/>
          </w:tcPr>
          <w:p>
            <w:pPr>
              <w:jc w:val="center"/>
              <w:rPr>
                <w:color w:val="000000"/>
                <w:szCs w:val="21"/>
              </w:rPr>
            </w:pPr>
            <w:r>
              <w:fldChar w:fldCharType="begin"/>
            </w:r>
            <w:r>
              <w:instrText xml:space="preserve">HYPERLINK "http://www.se.sjtu.edu.cn/index.action" </w:instrText>
            </w:r>
            <w:r>
              <w:fldChar w:fldCharType="separate"/>
            </w:r>
            <w:r>
              <w:rPr>
                <w:color w:val="000000"/>
              </w:rPr>
              <w:t>http://www.se.sjtu.edu.cn/index.action</w:t>
            </w:r>
            <w: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567" w:type="dxa"/>
            <w:vMerge w:val="continue"/>
            <w:vAlign w:val="center"/>
          </w:tcPr>
          <w:p>
            <w:pPr>
              <w:jc w:val="center"/>
              <w:rPr>
                <w:rFonts w:ascii="宋体" w:hAnsi="宋体" w:cs="宋体"/>
                <w:color w:val="000000"/>
                <w:szCs w:val="21"/>
              </w:rPr>
            </w:pPr>
          </w:p>
        </w:tc>
        <w:tc>
          <w:tcPr>
            <w:tcW w:w="1560" w:type="dxa"/>
            <w:vMerge w:val="restart"/>
            <w:vAlign w:val="center"/>
          </w:tcPr>
          <w:p>
            <w:pPr>
              <w:jc w:val="center"/>
              <w:rPr>
                <w:rFonts w:ascii="宋体" w:hAnsi="宋体" w:cs="宋体"/>
                <w:color w:val="000000"/>
                <w:szCs w:val="21"/>
              </w:rPr>
            </w:pPr>
            <w:r>
              <w:rPr>
                <w:rFonts w:hint="eastAsia" w:ascii="宋体" w:hAnsi="宋体" w:cs="宋体"/>
                <w:color w:val="000000"/>
                <w:szCs w:val="21"/>
                <w:lang w:val="en-US" w:eastAsia="zh-CN"/>
              </w:rPr>
              <w:t>039</w:t>
            </w:r>
            <w:r>
              <w:rPr>
                <w:rFonts w:hint="eastAsia" w:ascii="宋体" w:hAnsi="宋体" w:cs="宋体"/>
                <w:color w:val="000000"/>
                <w:szCs w:val="21"/>
              </w:rPr>
              <w:t>微纳</w:t>
            </w:r>
            <w:r>
              <w:rPr>
                <w:rFonts w:hint="eastAsia" w:ascii="宋体" w:hAnsi="宋体" w:cs="宋体"/>
                <w:color w:val="000000"/>
                <w:szCs w:val="21"/>
                <w:lang w:eastAsia="zh-CN"/>
              </w:rPr>
              <w:t>电子系</w:t>
            </w:r>
          </w:p>
        </w:tc>
        <w:tc>
          <w:tcPr>
            <w:tcW w:w="993" w:type="dxa"/>
            <w:vAlign w:val="center"/>
          </w:tcPr>
          <w:p>
            <w:pPr>
              <w:jc w:val="center"/>
              <w:rPr>
                <w:rFonts w:ascii="宋体" w:hAnsi="宋体" w:cs="宋体"/>
                <w:color w:val="000000"/>
                <w:szCs w:val="21"/>
              </w:rPr>
            </w:pPr>
            <w:r>
              <w:rPr>
                <w:rFonts w:hint="eastAsia" w:ascii="宋体" w:hAnsi="宋体" w:cs="宋体"/>
                <w:color w:val="000000"/>
                <w:szCs w:val="21"/>
              </w:rPr>
              <w:t>刘老师</w:t>
            </w:r>
          </w:p>
        </w:tc>
        <w:tc>
          <w:tcPr>
            <w:tcW w:w="1417" w:type="dxa"/>
            <w:vAlign w:val="center"/>
          </w:tcPr>
          <w:p>
            <w:pPr>
              <w:jc w:val="center"/>
              <w:rPr>
                <w:rFonts w:ascii="宋体" w:hAnsi="宋体" w:cs="宋体"/>
                <w:color w:val="000000"/>
                <w:szCs w:val="21"/>
              </w:rPr>
            </w:pPr>
            <w:r>
              <w:rPr>
                <w:rFonts w:hint="eastAsia" w:ascii="宋体" w:hAnsi="宋体" w:cs="宋体"/>
                <w:color w:val="000000"/>
                <w:szCs w:val="21"/>
              </w:rPr>
              <w:t>34206875</w:t>
            </w:r>
          </w:p>
        </w:tc>
        <w:tc>
          <w:tcPr>
            <w:tcW w:w="2552" w:type="dxa"/>
            <w:vAlign w:val="center"/>
          </w:tcPr>
          <w:p>
            <w:pPr>
              <w:jc w:val="center"/>
              <w:rPr>
                <w:rFonts w:ascii="宋体" w:hAnsi="宋体" w:cs="宋体"/>
                <w:color w:val="0000FF"/>
                <w:sz w:val="24"/>
                <w:szCs w:val="24"/>
                <w:u w:val="single"/>
              </w:rPr>
            </w:pPr>
            <w:r>
              <w:fldChar w:fldCharType="begin"/>
            </w:r>
            <w:r>
              <w:instrText xml:space="preserve">HYPERLINK "mailto:liugang@ic.sjtu.edu.cn,gangliu@sjtu.edu.cn" </w:instrText>
            </w:r>
            <w:r>
              <w:fldChar w:fldCharType="separate"/>
            </w:r>
            <w:r>
              <w:rPr>
                <w:rFonts w:hint="eastAsia" w:ascii="宋体" w:hAnsi="宋体" w:cs="宋体"/>
                <w:color w:val="000000"/>
                <w:szCs w:val="21"/>
              </w:rPr>
              <w:t>liugang@ic.sjtu.edu.cn,gangliu@sjtu.edu.cn</w:t>
            </w:r>
            <w:r>
              <w:fldChar w:fldCharType="end"/>
            </w:r>
          </w:p>
        </w:tc>
        <w:tc>
          <w:tcPr>
            <w:tcW w:w="3685" w:type="dxa"/>
            <w:vAlign w:val="center"/>
          </w:tcPr>
          <w:p>
            <w:pPr>
              <w:jc w:val="center"/>
              <w:rPr>
                <w:color w:val="000000"/>
                <w:szCs w:val="21"/>
              </w:rPr>
            </w:pPr>
            <w:r>
              <w:fldChar w:fldCharType="begin"/>
            </w:r>
            <w:r>
              <w:instrText xml:space="preserve">HYPERLINK "mailto:xurong@sjtu.edu.cn" </w:instrText>
            </w:r>
            <w:r>
              <w:fldChar w:fldCharType="separate"/>
            </w:r>
            <w:r>
              <w:rPr>
                <w:color w:val="000000"/>
              </w:rPr>
              <w:t>http://ic.sjtu.edu.cn/ic/</w:t>
            </w:r>
            <w: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567" w:type="dxa"/>
            <w:vMerge w:val="continue"/>
            <w:vAlign w:val="center"/>
          </w:tcPr>
          <w:p>
            <w:pPr>
              <w:jc w:val="center"/>
              <w:rPr>
                <w:rFonts w:ascii="宋体" w:hAnsi="宋体" w:cs="宋体"/>
                <w:color w:val="000000"/>
                <w:szCs w:val="21"/>
              </w:rPr>
            </w:pPr>
          </w:p>
        </w:tc>
        <w:tc>
          <w:tcPr>
            <w:tcW w:w="1560" w:type="dxa"/>
            <w:vMerge w:val="continue"/>
            <w:vAlign w:val="center"/>
          </w:tcPr>
          <w:p>
            <w:pPr>
              <w:jc w:val="center"/>
              <w:rPr>
                <w:rFonts w:ascii="宋体" w:hAnsi="宋体" w:cs="宋体"/>
                <w:color w:val="000000"/>
                <w:szCs w:val="21"/>
              </w:rPr>
            </w:pPr>
          </w:p>
        </w:tc>
        <w:tc>
          <w:tcPr>
            <w:tcW w:w="993" w:type="dxa"/>
            <w:vAlign w:val="center"/>
          </w:tcPr>
          <w:p>
            <w:pPr>
              <w:jc w:val="center"/>
              <w:rPr>
                <w:rFonts w:ascii="宋体" w:hAnsi="宋体" w:cs="宋体"/>
                <w:color w:val="000000"/>
                <w:szCs w:val="21"/>
              </w:rPr>
            </w:pPr>
            <w:r>
              <w:rPr>
                <w:rFonts w:hint="eastAsia" w:ascii="宋体" w:hAnsi="宋体" w:cs="宋体"/>
                <w:color w:val="000000"/>
                <w:szCs w:val="21"/>
              </w:rPr>
              <w:t>高老师</w:t>
            </w:r>
          </w:p>
        </w:tc>
        <w:tc>
          <w:tcPr>
            <w:tcW w:w="1417" w:type="dxa"/>
            <w:vAlign w:val="center"/>
          </w:tcPr>
          <w:p>
            <w:pPr>
              <w:jc w:val="center"/>
              <w:rPr>
                <w:rFonts w:ascii="宋体" w:hAnsi="宋体" w:cs="宋体"/>
                <w:color w:val="000000"/>
                <w:szCs w:val="21"/>
              </w:rPr>
            </w:pPr>
            <w:r>
              <w:rPr>
                <w:rFonts w:hint="eastAsia" w:ascii="宋体" w:hAnsi="宋体" w:cs="宋体"/>
                <w:color w:val="000000"/>
                <w:szCs w:val="21"/>
              </w:rPr>
              <w:t>34206908</w:t>
            </w:r>
          </w:p>
        </w:tc>
        <w:tc>
          <w:tcPr>
            <w:tcW w:w="2552" w:type="dxa"/>
            <w:vAlign w:val="center"/>
          </w:tcPr>
          <w:p>
            <w:pPr>
              <w:jc w:val="center"/>
              <w:rPr>
                <w:rFonts w:ascii="宋体" w:hAnsi="宋体" w:cs="宋体"/>
                <w:color w:val="000000"/>
                <w:szCs w:val="21"/>
              </w:rPr>
            </w:pPr>
            <w:r>
              <w:rPr>
                <w:rFonts w:hint="eastAsia" w:ascii="宋体" w:hAnsi="宋体" w:cs="宋体"/>
                <w:color w:val="000000"/>
                <w:szCs w:val="21"/>
              </w:rPr>
              <w:t>gaofeng@sjtu.edu.cn</w:t>
            </w:r>
          </w:p>
        </w:tc>
        <w:tc>
          <w:tcPr>
            <w:tcW w:w="3685" w:type="dxa"/>
            <w:vAlign w:val="center"/>
          </w:tcPr>
          <w:p>
            <w:pPr>
              <w:jc w:val="center"/>
              <w:rPr>
                <w:color w:val="000000"/>
                <w:szCs w:val="21"/>
              </w:rPr>
            </w:pPr>
            <w:r>
              <w:fldChar w:fldCharType="begin"/>
            </w:r>
            <w:r>
              <w:instrText xml:space="preserve">HYPERLINK "http://mnri.sjtu.edu.cn/" </w:instrText>
            </w:r>
            <w:r>
              <w:fldChar w:fldCharType="separate"/>
            </w:r>
            <w:r>
              <w:rPr>
                <w:color w:val="000000"/>
              </w:rPr>
              <w:t>http://mnri.sjtu.edu.cn/</w:t>
            </w:r>
            <w: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127" w:type="dxa"/>
            <w:gridSpan w:val="2"/>
            <w:shd w:val="clear" w:color="auto" w:fill="auto"/>
            <w:vAlign w:val="center"/>
          </w:tcPr>
          <w:p>
            <w:pPr>
              <w:jc w:val="center"/>
              <w:rPr>
                <w:rFonts w:ascii="宋体" w:hAnsi="宋体" w:cs="宋体"/>
                <w:color w:val="000000"/>
                <w:szCs w:val="21"/>
              </w:rPr>
            </w:pPr>
            <w:r>
              <w:rPr>
                <w:rFonts w:hint="eastAsia" w:ascii="宋体" w:hAnsi="宋体" w:cs="宋体"/>
                <w:color w:val="000000"/>
                <w:szCs w:val="21"/>
              </w:rPr>
              <w:t>050材料科学与工程学院</w:t>
            </w:r>
          </w:p>
        </w:tc>
        <w:tc>
          <w:tcPr>
            <w:tcW w:w="993" w:type="dxa"/>
            <w:shd w:val="clear" w:color="000000" w:fill="FFFFFF"/>
            <w:vAlign w:val="center"/>
          </w:tcPr>
          <w:p>
            <w:pPr>
              <w:jc w:val="center"/>
              <w:rPr>
                <w:rFonts w:ascii="宋体" w:hAnsi="宋体" w:cs="宋体"/>
                <w:color w:val="000000"/>
                <w:szCs w:val="21"/>
              </w:rPr>
            </w:pPr>
            <w:r>
              <w:rPr>
                <w:rFonts w:hint="eastAsia" w:ascii="宋体" w:hAnsi="宋体" w:cs="宋体"/>
                <w:color w:val="000000"/>
                <w:szCs w:val="21"/>
              </w:rPr>
              <w:t>蔡老师</w:t>
            </w:r>
          </w:p>
        </w:tc>
        <w:tc>
          <w:tcPr>
            <w:tcW w:w="1417" w:type="dxa"/>
            <w:shd w:val="clear" w:color="000000" w:fill="FFFFFF"/>
            <w:vAlign w:val="center"/>
          </w:tcPr>
          <w:p>
            <w:pPr>
              <w:jc w:val="center"/>
              <w:rPr>
                <w:rFonts w:ascii="宋体" w:hAnsi="宋体" w:cs="宋体"/>
                <w:color w:val="000000"/>
                <w:szCs w:val="21"/>
              </w:rPr>
            </w:pPr>
            <w:r>
              <w:rPr>
                <w:rFonts w:hint="eastAsia" w:ascii="宋体" w:hAnsi="宋体" w:cs="宋体"/>
                <w:color w:val="000000"/>
                <w:szCs w:val="21"/>
              </w:rPr>
              <w:t>62932247/18939885716</w:t>
            </w:r>
          </w:p>
        </w:tc>
        <w:tc>
          <w:tcPr>
            <w:tcW w:w="2552" w:type="dxa"/>
            <w:vAlign w:val="center"/>
          </w:tcPr>
          <w:p>
            <w:pPr>
              <w:jc w:val="center"/>
              <w:rPr>
                <w:rFonts w:ascii="宋体" w:hAnsi="宋体" w:cs="宋体"/>
                <w:color w:val="000000"/>
                <w:szCs w:val="21"/>
              </w:rPr>
            </w:pPr>
            <w:r>
              <w:rPr>
                <w:rFonts w:hint="eastAsia" w:ascii="宋体" w:hAnsi="宋体" w:cs="宋体"/>
                <w:color w:val="000000"/>
                <w:szCs w:val="21"/>
              </w:rPr>
              <w:t>EM-SMSE@sjtu.edu.cn</w:t>
            </w:r>
          </w:p>
        </w:tc>
        <w:tc>
          <w:tcPr>
            <w:tcW w:w="3685" w:type="dxa"/>
            <w:vAlign w:val="center"/>
          </w:tcPr>
          <w:p>
            <w:pPr>
              <w:jc w:val="center"/>
              <w:rPr>
                <w:color w:val="000000"/>
                <w:szCs w:val="21"/>
              </w:rPr>
            </w:pPr>
            <w:r>
              <w:fldChar w:fldCharType="begin"/>
            </w:r>
            <w:r>
              <w:instrText xml:space="preserve">HYPERLINK "http://smse.sjtu.edu.cn/" </w:instrText>
            </w:r>
            <w:r>
              <w:fldChar w:fldCharType="separate"/>
            </w:r>
            <w:r>
              <w:rPr>
                <w:color w:val="000000"/>
              </w:rPr>
              <w:t>http://smse.sjtu.edu.cn/</w:t>
            </w:r>
            <w: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127" w:type="dxa"/>
            <w:gridSpan w:val="2"/>
            <w:shd w:val="clear" w:color="auto" w:fill="auto"/>
            <w:vAlign w:val="center"/>
          </w:tcPr>
          <w:p>
            <w:pPr>
              <w:jc w:val="center"/>
              <w:rPr>
                <w:rFonts w:ascii="宋体" w:hAnsi="宋体" w:cs="宋体"/>
                <w:color w:val="000000"/>
                <w:szCs w:val="21"/>
              </w:rPr>
            </w:pPr>
            <w:r>
              <w:rPr>
                <w:rFonts w:hint="eastAsia" w:ascii="宋体" w:hAnsi="宋体" w:cs="宋体"/>
                <w:color w:val="000000"/>
                <w:szCs w:val="21"/>
              </w:rPr>
              <w:t>080生命科学技术学院</w:t>
            </w:r>
          </w:p>
        </w:tc>
        <w:tc>
          <w:tcPr>
            <w:tcW w:w="993" w:type="dxa"/>
            <w:shd w:val="clear" w:color="000000" w:fill="FFFFFF"/>
            <w:vAlign w:val="center"/>
          </w:tcPr>
          <w:p>
            <w:pPr>
              <w:jc w:val="center"/>
              <w:rPr>
                <w:rFonts w:ascii="宋体" w:hAnsi="宋体" w:cs="宋体"/>
                <w:color w:val="000000"/>
                <w:szCs w:val="21"/>
              </w:rPr>
            </w:pPr>
            <w:r>
              <w:rPr>
                <w:rFonts w:hint="eastAsia" w:ascii="宋体" w:hAnsi="宋体" w:cs="宋体"/>
                <w:color w:val="000000"/>
                <w:szCs w:val="21"/>
                <w:lang w:eastAsia="zh-CN"/>
              </w:rPr>
              <w:t>潘</w:t>
            </w:r>
            <w:r>
              <w:rPr>
                <w:rFonts w:hint="eastAsia" w:ascii="宋体" w:hAnsi="宋体" w:cs="宋体"/>
                <w:color w:val="000000"/>
                <w:szCs w:val="21"/>
              </w:rPr>
              <w:t>老师</w:t>
            </w:r>
          </w:p>
        </w:tc>
        <w:tc>
          <w:tcPr>
            <w:tcW w:w="1417" w:type="dxa"/>
            <w:shd w:val="clear" w:color="000000" w:fill="FFFFFF"/>
            <w:vAlign w:val="center"/>
          </w:tcPr>
          <w:p>
            <w:pPr>
              <w:jc w:val="center"/>
              <w:rPr>
                <w:rFonts w:hint="eastAsia" w:ascii="宋体" w:hAnsi="宋体" w:eastAsia="宋体" w:cs="宋体"/>
                <w:color w:val="000000"/>
                <w:szCs w:val="21"/>
                <w:lang w:eastAsia="zh-CN"/>
              </w:rPr>
            </w:pPr>
            <w:r>
              <w:rPr>
                <w:rFonts w:hint="eastAsia" w:ascii="宋体" w:hAnsi="宋体" w:cs="宋体"/>
                <w:color w:val="000000"/>
                <w:szCs w:val="21"/>
                <w:lang w:val="en-US" w:eastAsia="zh-CN"/>
              </w:rPr>
              <w:t>62932941</w:t>
            </w:r>
          </w:p>
        </w:tc>
        <w:tc>
          <w:tcPr>
            <w:tcW w:w="2552" w:type="dxa"/>
            <w:vAlign w:val="center"/>
          </w:tcPr>
          <w:p>
            <w:pPr>
              <w:jc w:val="center"/>
              <w:rPr>
                <w:rFonts w:ascii="宋体" w:hAnsi="宋体" w:cs="宋体"/>
                <w:color w:val="000000"/>
                <w:szCs w:val="21"/>
              </w:rPr>
            </w:pPr>
            <w:r>
              <w:fldChar w:fldCharType="begin"/>
            </w:r>
            <w:r>
              <w:instrText xml:space="preserve">HYPERLINK "mailto:liuweiyu@sjtu.edu.cn" </w:instrText>
            </w:r>
            <w:r>
              <w:fldChar w:fldCharType="separate"/>
            </w:r>
            <w:r>
              <w:rPr>
                <w:rFonts w:hint="eastAsia" w:ascii="宋体" w:hAnsi="宋体" w:cs="宋体"/>
                <w:color w:val="000000"/>
                <w:lang w:val="en-US" w:eastAsia="zh-CN"/>
              </w:rPr>
              <w:t>jlpan</w:t>
            </w:r>
            <w:r>
              <w:rPr>
                <w:rFonts w:hint="eastAsia" w:ascii="宋体" w:hAnsi="宋体" w:cs="宋体"/>
                <w:color w:val="000000"/>
              </w:rPr>
              <w:t>@sjtu.edu.cn</w:t>
            </w:r>
            <w:r>
              <w:fldChar w:fldCharType="end"/>
            </w:r>
          </w:p>
        </w:tc>
        <w:tc>
          <w:tcPr>
            <w:tcW w:w="3685" w:type="dxa"/>
            <w:vAlign w:val="center"/>
          </w:tcPr>
          <w:p>
            <w:pPr>
              <w:jc w:val="center"/>
              <w:rPr>
                <w:color w:val="000000"/>
                <w:szCs w:val="21"/>
              </w:rPr>
            </w:pPr>
            <w:r>
              <w:fldChar w:fldCharType="begin"/>
            </w:r>
            <w:r>
              <w:instrText xml:space="preserve">HYPERLINK "http://life.sjtu.edu.cn/" </w:instrText>
            </w:r>
            <w:r>
              <w:fldChar w:fldCharType="separate"/>
            </w:r>
            <w:r>
              <w:rPr>
                <w:color w:val="000000"/>
              </w:rPr>
              <w:t>http://life.sjtu.edu.cn</w:t>
            </w:r>
            <w: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127" w:type="dxa"/>
            <w:gridSpan w:val="2"/>
            <w:shd w:val="clear" w:color="auto" w:fill="auto"/>
            <w:vAlign w:val="center"/>
          </w:tcPr>
          <w:p>
            <w:pPr>
              <w:jc w:val="center"/>
              <w:rPr>
                <w:rFonts w:ascii="宋体" w:hAnsi="宋体" w:cs="宋体"/>
                <w:color w:val="000000"/>
                <w:szCs w:val="21"/>
              </w:rPr>
            </w:pPr>
            <w:r>
              <w:rPr>
                <w:rFonts w:hint="eastAsia" w:ascii="宋体" w:hAnsi="宋体" w:cs="宋体"/>
                <w:color w:val="000000"/>
                <w:szCs w:val="21"/>
              </w:rPr>
              <w:t>082生物医学工程学院</w:t>
            </w:r>
          </w:p>
        </w:tc>
        <w:tc>
          <w:tcPr>
            <w:tcW w:w="993" w:type="dxa"/>
            <w:shd w:val="clear" w:color="000000" w:fill="FFFFFF"/>
            <w:vAlign w:val="center"/>
          </w:tcPr>
          <w:p>
            <w:pPr>
              <w:jc w:val="center"/>
              <w:rPr>
                <w:rFonts w:ascii="宋体" w:hAnsi="宋体" w:cs="宋体"/>
                <w:color w:val="000000"/>
                <w:szCs w:val="21"/>
              </w:rPr>
            </w:pPr>
            <w:r>
              <w:rPr>
                <w:rFonts w:hint="eastAsia" w:ascii="宋体" w:hAnsi="宋体" w:cs="宋体"/>
                <w:color w:val="000000"/>
                <w:szCs w:val="21"/>
              </w:rPr>
              <w:t>罗老师</w:t>
            </w:r>
          </w:p>
        </w:tc>
        <w:tc>
          <w:tcPr>
            <w:tcW w:w="1417" w:type="dxa"/>
            <w:shd w:val="clear" w:color="000000" w:fill="FFFFFF"/>
            <w:vAlign w:val="center"/>
          </w:tcPr>
          <w:p>
            <w:pPr>
              <w:jc w:val="center"/>
              <w:rPr>
                <w:rFonts w:ascii="宋体" w:hAnsi="宋体" w:cs="宋体"/>
                <w:color w:val="000000"/>
                <w:szCs w:val="21"/>
              </w:rPr>
            </w:pPr>
            <w:r>
              <w:rPr>
                <w:rFonts w:hint="eastAsia" w:ascii="宋体" w:hAnsi="宋体" w:cs="宋体"/>
                <w:color w:val="000000"/>
                <w:szCs w:val="21"/>
              </w:rPr>
              <w:t>62932076/34205342</w:t>
            </w:r>
          </w:p>
        </w:tc>
        <w:tc>
          <w:tcPr>
            <w:tcW w:w="2552" w:type="dxa"/>
            <w:vAlign w:val="center"/>
          </w:tcPr>
          <w:p>
            <w:pPr>
              <w:jc w:val="center"/>
              <w:rPr>
                <w:rFonts w:ascii="宋体" w:hAnsi="宋体" w:cs="宋体"/>
                <w:color w:val="000000"/>
                <w:szCs w:val="21"/>
              </w:rPr>
            </w:pPr>
            <w:r>
              <w:fldChar w:fldCharType="begin"/>
            </w:r>
            <w:r>
              <w:instrText xml:space="preserve">HYPERLINK "mailto:luoyan1225@sjtu.edu.cn" </w:instrText>
            </w:r>
            <w:r>
              <w:fldChar w:fldCharType="separate"/>
            </w:r>
            <w:r>
              <w:rPr>
                <w:rFonts w:hint="eastAsia" w:ascii="宋体" w:hAnsi="宋体" w:cs="宋体"/>
                <w:color w:val="000000"/>
              </w:rPr>
              <w:t>luoyan1225@sjtu.edu.cn</w:t>
            </w:r>
            <w:r>
              <w:fldChar w:fldCharType="end"/>
            </w:r>
          </w:p>
        </w:tc>
        <w:tc>
          <w:tcPr>
            <w:tcW w:w="3685" w:type="dxa"/>
            <w:vAlign w:val="center"/>
          </w:tcPr>
          <w:p>
            <w:pPr>
              <w:jc w:val="center"/>
              <w:rPr>
                <w:color w:val="000000"/>
                <w:szCs w:val="21"/>
              </w:rPr>
            </w:pPr>
            <w:r>
              <w:fldChar w:fldCharType="begin"/>
            </w:r>
            <w:r>
              <w:instrText xml:space="preserve">HYPERLINK "http://bme.sjtu.edu.cn/index.asp" </w:instrText>
            </w:r>
            <w:r>
              <w:fldChar w:fldCharType="separate"/>
            </w:r>
            <w:r>
              <w:rPr>
                <w:color w:val="000000"/>
              </w:rPr>
              <w:t>http://bme.sjtu.edu.cn/index.asp</w:t>
            </w:r>
            <w: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127" w:type="dxa"/>
            <w:gridSpan w:val="2"/>
            <w:vAlign w:val="center"/>
          </w:tcPr>
          <w:p>
            <w:pPr>
              <w:jc w:val="center"/>
              <w:rPr>
                <w:rFonts w:ascii="宋体" w:hAnsi="宋体" w:cs="宋体"/>
                <w:color w:val="000000"/>
                <w:szCs w:val="21"/>
              </w:rPr>
            </w:pPr>
            <w:r>
              <w:rPr>
                <w:rFonts w:hint="eastAsia" w:ascii="宋体" w:hAnsi="宋体" w:cs="宋体"/>
                <w:color w:val="000000"/>
                <w:szCs w:val="21"/>
              </w:rPr>
              <w:t>110化学化工学院</w:t>
            </w:r>
          </w:p>
        </w:tc>
        <w:tc>
          <w:tcPr>
            <w:tcW w:w="993" w:type="dxa"/>
            <w:vAlign w:val="center"/>
          </w:tcPr>
          <w:p>
            <w:pPr>
              <w:jc w:val="center"/>
              <w:rPr>
                <w:rFonts w:ascii="宋体" w:hAnsi="宋体" w:cs="宋体"/>
                <w:color w:val="000000"/>
                <w:szCs w:val="21"/>
              </w:rPr>
            </w:pPr>
            <w:r>
              <w:rPr>
                <w:rFonts w:hint="eastAsia" w:ascii="宋体" w:hAnsi="宋体" w:cs="宋体"/>
                <w:color w:val="000000"/>
                <w:szCs w:val="21"/>
              </w:rPr>
              <w:t>孙老师</w:t>
            </w:r>
          </w:p>
        </w:tc>
        <w:tc>
          <w:tcPr>
            <w:tcW w:w="1417" w:type="dxa"/>
            <w:vAlign w:val="center"/>
          </w:tcPr>
          <w:p>
            <w:pPr>
              <w:jc w:val="center"/>
              <w:rPr>
                <w:rFonts w:ascii="宋体" w:hAnsi="宋体" w:cs="宋体"/>
                <w:color w:val="000000"/>
                <w:szCs w:val="21"/>
              </w:rPr>
            </w:pPr>
            <w:r>
              <w:rPr>
                <w:rFonts w:hint="eastAsia" w:ascii="宋体" w:hAnsi="宋体" w:cs="宋体"/>
                <w:color w:val="000000"/>
                <w:szCs w:val="21"/>
              </w:rPr>
              <w:t>54745426</w:t>
            </w:r>
          </w:p>
        </w:tc>
        <w:tc>
          <w:tcPr>
            <w:tcW w:w="2552" w:type="dxa"/>
            <w:vAlign w:val="center"/>
          </w:tcPr>
          <w:p>
            <w:pPr>
              <w:jc w:val="center"/>
              <w:rPr>
                <w:rFonts w:ascii="宋体" w:hAnsi="宋体" w:cs="宋体"/>
                <w:color w:val="000000"/>
                <w:szCs w:val="21"/>
              </w:rPr>
            </w:pPr>
            <w:r>
              <w:rPr>
                <w:rFonts w:hint="eastAsia" w:ascii="宋体" w:hAnsi="宋体" w:cs="宋体"/>
                <w:color w:val="000000"/>
                <w:szCs w:val="21"/>
              </w:rPr>
              <w:t>cindysun8079@163.com</w:t>
            </w:r>
          </w:p>
        </w:tc>
        <w:tc>
          <w:tcPr>
            <w:tcW w:w="3685" w:type="dxa"/>
            <w:vAlign w:val="center"/>
          </w:tcPr>
          <w:p>
            <w:pPr>
              <w:jc w:val="center"/>
              <w:rPr>
                <w:color w:val="000000"/>
                <w:szCs w:val="21"/>
              </w:rPr>
            </w:pPr>
            <w:r>
              <w:fldChar w:fldCharType="begin"/>
            </w:r>
            <w:r>
              <w:instrText xml:space="preserve">HYPERLINK "http://scce.sjtu.edu.cn/" </w:instrText>
            </w:r>
            <w:r>
              <w:fldChar w:fldCharType="separate"/>
            </w:r>
            <w:r>
              <w:rPr>
                <w:color w:val="000000"/>
              </w:rPr>
              <w:t>http://scce.sjtu.edu.cn/</w:t>
            </w:r>
            <w: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127" w:type="dxa"/>
            <w:gridSpan w:val="2"/>
            <w:vAlign w:val="center"/>
          </w:tcPr>
          <w:p>
            <w:pPr>
              <w:jc w:val="center"/>
              <w:rPr>
                <w:rFonts w:ascii="宋体" w:hAnsi="宋体" w:cs="宋体"/>
                <w:color w:val="000000"/>
                <w:szCs w:val="21"/>
              </w:rPr>
            </w:pPr>
            <w:r>
              <w:rPr>
                <w:rFonts w:hint="eastAsia" w:ascii="宋体" w:hAnsi="宋体" w:cs="宋体"/>
                <w:color w:val="000000"/>
                <w:szCs w:val="21"/>
              </w:rPr>
              <w:t>120安泰经济管理学院</w:t>
            </w:r>
          </w:p>
        </w:tc>
        <w:tc>
          <w:tcPr>
            <w:tcW w:w="993" w:type="dxa"/>
            <w:vAlign w:val="center"/>
          </w:tcPr>
          <w:p>
            <w:pPr>
              <w:jc w:val="center"/>
              <w:rPr>
                <w:rFonts w:ascii="宋体" w:hAnsi="宋体" w:cs="宋体"/>
                <w:color w:val="000000"/>
                <w:szCs w:val="21"/>
              </w:rPr>
            </w:pPr>
            <w:r>
              <w:rPr>
                <w:rFonts w:hint="eastAsia" w:ascii="宋体" w:hAnsi="宋体" w:cs="宋体"/>
                <w:color w:val="000000"/>
                <w:szCs w:val="21"/>
              </w:rPr>
              <w:t>沈老师</w:t>
            </w:r>
          </w:p>
        </w:tc>
        <w:tc>
          <w:tcPr>
            <w:tcW w:w="1417" w:type="dxa"/>
            <w:vAlign w:val="center"/>
          </w:tcPr>
          <w:p>
            <w:pPr>
              <w:jc w:val="center"/>
              <w:rPr>
                <w:rFonts w:ascii="宋体" w:hAnsi="宋体" w:cs="宋体"/>
                <w:color w:val="000000"/>
                <w:szCs w:val="21"/>
              </w:rPr>
            </w:pPr>
            <w:r>
              <w:rPr>
                <w:rFonts w:hint="eastAsia" w:ascii="宋体" w:hAnsi="宋体" w:cs="宋体"/>
                <w:color w:val="000000"/>
                <w:szCs w:val="21"/>
              </w:rPr>
              <w:t>62932989</w:t>
            </w:r>
          </w:p>
        </w:tc>
        <w:tc>
          <w:tcPr>
            <w:tcW w:w="2552" w:type="dxa"/>
            <w:vAlign w:val="center"/>
          </w:tcPr>
          <w:p>
            <w:pPr>
              <w:jc w:val="center"/>
              <w:rPr>
                <w:rFonts w:ascii="宋体" w:hAnsi="宋体" w:cs="宋体"/>
                <w:color w:val="000000"/>
                <w:szCs w:val="21"/>
              </w:rPr>
            </w:pPr>
            <w:r>
              <w:fldChar w:fldCharType="begin"/>
            </w:r>
            <w:r>
              <w:instrText xml:space="preserve">HYPERLINK "mailto:mpacc@mail.sjtu.edu.cn" </w:instrText>
            </w:r>
            <w:r>
              <w:fldChar w:fldCharType="separate"/>
            </w:r>
            <w:r>
              <w:rPr>
                <w:rFonts w:hint="eastAsia" w:ascii="宋体" w:hAnsi="宋体" w:cs="宋体"/>
                <w:color w:val="000000"/>
                <w:szCs w:val="21"/>
              </w:rPr>
              <w:t>mpacc@mail.sjtu.edu.cn</w:t>
            </w:r>
            <w:r>
              <w:fldChar w:fldCharType="end"/>
            </w:r>
          </w:p>
        </w:tc>
        <w:tc>
          <w:tcPr>
            <w:tcW w:w="3685" w:type="dxa"/>
            <w:vAlign w:val="center"/>
          </w:tcPr>
          <w:p>
            <w:pPr>
              <w:jc w:val="center"/>
              <w:rPr>
                <w:rFonts w:ascii="宋体" w:hAnsi="宋体" w:cs="宋体"/>
                <w:color w:val="000000"/>
                <w:szCs w:val="21"/>
              </w:rPr>
            </w:pPr>
            <w:r>
              <w:fldChar w:fldCharType="begin"/>
            </w:r>
            <w:r>
              <w:instrText xml:space="preserve">HYPERLINK "http://www.acem.sjtu.edu.cn/mpacc" </w:instrText>
            </w:r>
            <w:r>
              <w:fldChar w:fldCharType="separate"/>
            </w:r>
            <w:r>
              <w:rPr>
                <w:rFonts w:hint="eastAsia" w:ascii="宋体" w:hAnsi="宋体" w:cs="宋体"/>
                <w:color w:val="000000"/>
                <w:szCs w:val="21"/>
              </w:rPr>
              <w:t>http://www.acem.sjtu.edu.cn/mpacc</w:t>
            </w:r>
            <w: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127" w:type="dxa"/>
            <w:gridSpan w:val="2"/>
            <w:vMerge w:val="restart"/>
            <w:vAlign w:val="center"/>
          </w:tcPr>
          <w:p>
            <w:pPr>
              <w:jc w:val="center"/>
              <w:rPr>
                <w:rFonts w:ascii="宋体" w:hAnsi="宋体" w:cs="宋体"/>
                <w:color w:val="000000"/>
                <w:szCs w:val="21"/>
              </w:rPr>
            </w:pPr>
            <w:r>
              <w:rPr>
                <w:rFonts w:hint="eastAsia" w:ascii="宋体" w:hAnsi="宋体" w:cs="宋体"/>
                <w:color w:val="000000"/>
                <w:szCs w:val="21"/>
              </w:rPr>
              <w:t>130国际事务学院</w:t>
            </w:r>
          </w:p>
        </w:tc>
        <w:tc>
          <w:tcPr>
            <w:tcW w:w="993" w:type="dxa"/>
            <w:vAlign w:val="center"/>
          </w:tcPr>
          <w:p>
            <w:pPr>
              <w:jc w:val="center"/>
              <w:rPr>
                <w:rFonts w:hint="eastAsia" w:ascii="宋体" w:hAnsi="宋体" w:cs="宋体"/>
                <w:color w:val="000000"/>
                <w:szCs w:val="21"/>
              </w:rPr>
            </w:pPr>
            <w:r>
              <w:rPr>
                <w:rFonts w:hint="eastAsia" w:ascii="宋体" w:hAnsi="宋体" w:cs="宋体"/>
                <w:color w:val="000000"/>
                <w:szCs w:val="21"/>
              </w:rPr>
              <w:t>俞</w:t>
            </w:r>
            <w:r>
              <w:rPr>
                <w:rFonts w:hint="eastAsia" w:ascii="宋体" w:hAnsi="宋体" w:cs="宋体"/>
                <w:color w:val="000000"/>
                <w:szCs w:val="21"/>
                <w:lang w:eastAsia="zh-CN"/>
              </w:rPr>
              <w:t>老师</w:t>
            </w:r>
          </w:p>
        </w:tc>
        <w:tc>
          <w:tcPr>
            <w:tcW w:w="1417" w:type="dxa"/>
            <w:vAlign w:val="center"/>
          </w:tcPr>
          <w:p>
            <w:pPr>
              <w:jc w:val="center"/>
              <w:rPr>
                <w:rFonts w:hint="eastAsia" w:ascii="宋体" w:hAnsi="宋体" w:eastAsia="宋体" w:cs="宋体"/>
                <w:color w:val="000000"/>
                <w:szCs w:val="21"/>
                <w:lang w:val="en-US" w:eastAsia="zh-CN"/>
              </w:rPr>
            </w:pPr>
            <w:r>
              <w:rPr>
                <w:rFonts w:hint="eastAsia" w:ascii="宋体" w:hAnsi="宋体" w:cs="宋体"/>
                <w:color w:val="000000"/>
                <w:szCs w:val="21"/>
                <w:lang w:val="en-US" w:eastAsia="zh-CN"/>
              </w:rPr>
              <w:t>62932970</w:t>
            </w:r>
          </w:p>
        </w:tc>
        <w:tc>
          <w:tcPr>
            <w:tcW w:w="2552" w:type="dxa"/>
            <w:vAlign w:val="center"/>
          </w:tcPr>
          <w:p>
            <w:pPr>
              <w:jc w:val="center"/>
              <w:rPr>
                <w:rFonts w:hint="eastAsia" w:ascii="宋体" w:hAnsi="宋体" w:cs="宋体"/>
                <w:color w:val="000000"/>
                <w:szCs w:val="21"/>
              </w:rPr>
            </w:pPr>
            <w:r>
              <w:rPr>
                <w:rFonts w:hint="eastAsia" w:ascii="宋体" w:hAnsi="宋体" w:cs="宋体"/>
                <w:color w:val="000000"/>
                <w:szCs w:val="21"/>
              </w:rPr>
              <w:t>djyu@sjtu.edu.cn</w:t>
            </w:r>
          </w:p>
        </w:tc>
        <w:tc>
          <w:tcPr>
            <w:tcW w:w="3685" w:type="dxa"/>
            <w:vAlign w:val="center"/>
          </w:tcPr>
          <w:p>
            <w:pPr>
              <w:jc w:val="center"/>
            </w:pPr>
            <w:r>
              <w:fldChar w:fldCharType="begin"/>
            </w:r>
            <w:r>
              <w:instrText xml:space="preserve">HYPERLINK "http://www.mpa.sjtu.edu.cn/" </w:instrText>
            </w:r>
            <w:r>
              <w:fldChar w:fldCharType="separate"/>
            </w:r>
            <w:r>
              <w:rPr>
                <w:rFonts w:hint="eastAsia" w:ascii="宋体" w:hAnsi="宋体" w:cs="宋体"/>
                <w:color w:val="000000"/>
              </w:rPr>
              <w:t>http://www.mpa.sjtu.edu.cn</w:t>
            </w:r>
            <w: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127" w:type="dxa"/>
            <w:gridSpan w:val="2"/>
            <w:vMerge w:val="continue"/>
            <w:tcBorders>
              <w:left w:val="none" w:color="auto" w:sz="0" w:space="0"/>
              <w:right w:val="none" w:color="auto" w:sz="0" w:space="0"/>
            </w:tcBorders>
            <w:vAlign w:val="center"/>
          </w:tcPr>
          <w:p>
            <w:pPr>
              <w:jc w:val="center"/>
              <w:rPr>
                <w:rFonts w:ascii="宋体" w:hAnsi="宋体" w:cs="宋体"/>
                <w:color w:val="000000"/>
                <w:szCs w:val="21"/>
              </w:rPr>
            </w:pPr>
          </w:p>
        </w:tc>
        <w:tc>
          <w:tcPr>
            <w:tcW w:w="993" w:type="dxa"/>
            <w:vAlign w:val="center"/>
          </w:tcPr>
          <w:p>
            <w:pPr>
              <w:jc w:val="center"/>
              <w:rPr>
                <w:rFonts w:ascii="宋体" w:hAnsi="宋体" w:cs="宋体"/>
                <w:color w:val="000000"/>
                <w:szCs w:val="21"/>
              </w:rPr>
            </w:pPr>
            <w:r>
              <w:rPr>
                <w:rFonts w:hint="eastAsia" w:ascii="宋体" w:hAnsi="宋体" w:cs="宋体"/>
                <w:color w:val="000000"/>
                <w:szCs w:val="21"/>
              </w:rPr>
              <w:t>李老师</w:t>
            </w:r>
          </w:p>
        </w:tc>
        <w:tc>
          <w:tcPr>
            <w:tcW w:w="1417" w:type="dxa"/>
            <w:vAlign w:val="center"/>
          </w:tcPr>
          <w:p>
            <w:pPr>
              <w:jc w:val="center"/>
              <w:rPr>
                <w:rFonts w:ascii="宋体" w:hAnsi="宋体" w:cs="宋体"/>
                <w:color w:val="000000"/>
                <w:szCs w:val="21"/>
              </w:rPr>
            </w:pPr>
            <w:r>
              <w:rPr>
                <w:rFonts w:hint="eastAsia" w:ascii="宋体" w:hAnsi="宋体" w:cs="宋体"/>
                <w:color w:val="000000"/>
                <w:szCs w:val="21"/>
              </w:rPr>
              <w:t>62932970/62933304</w:t>
            </w:r>
          </w:p>
        </w:tc>
        <w:tc>
          <w:tcPr>
            <w:tcW w:w="2552" w:type="dxa"/>
            <w:vAlign w:val="center"/>
          </w:tcPr>
          <w:p>
            <w:pPr>
              <w:jc w:val="center"/>
              <w:rPr>
                <w:rFonts w:ascii="宋体" w:hAnsi="宋体" w:cs="宋体"/>
                <w:color w:val="000000"/>
                <w:szCs w:val="21"/>
              </w:rPr>
            </w:pPr>
            <w:r>
              <w:rPr>
                <w:rFonts w:hint="eastAsia" w:ascii="宋体" w:hAnsi="宋体" w:cs="宋体"/>
                <w:color w:val="000000"/>
                <w:szCs w:val="21"/>
              </w:rPr>
              <w:t>liyue@sjtu.edu.cn</w:t>
            </w:r>
          </w:p>
        </w:tc>
        <w:tc>
          <w:tcPr>
            <w:tcW w:w="3685" w:type="dxa"/>
            <w:vAlign w:val="center"/>
          </w:tcPr>
          <w:p>
            <w:pPr>
              <w:jc w:val="center"/>
              <w:rPr>
                <w:rFonts w:ascii="宋体" w:hAnsi="宋体" w:cs="宋体"/>
                <w:color w:val="000000"/>
                <w:szCs w:val="21"/>
              </w:rPr>
            </w:pPr>
            <w:r>
              <w:fldChar w:fldCharType="begin"/>
            </w:r>
            <w:r>
              <w:instrText xml:space="preserve">HYPERLINK "http://www.mpa.sjtu.edu.cn/" </w:instrText>
            </w:r>
            <w:r>
              <w:fldChar w:fldCharType="separate"/>
            </w:r>
            <w:r>
              <w:rPr>
                <w:rFonts w:hint="eastAsia" w:ascii="宋体" w:hAnsi="宋体" w:cs="宋体"/>
                <w:color w:val="000000"/>
              </w:rPr>
              <w:t>http://www.mpa.sjtu.edu.cn</w:t>
            </w:r>
            <w: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127" w:type="dxa"/>
            <w:gridSpan w:val="2"/>
            <w:vAlign w:val="center"/>
          </w:tcPr>
          <w:p>
            <w:pPr>
              <w:jc w:val="center"/>
              <w:rPr>
                <w:rFonts w:ascii="宋体" w:hAnsi="宋体" w:cs="宋体"/>
                <w:color w:val="000000"/>
                <w:szCs w:val="21"/>
              </w:rPr>
            </w:pPr>
            <w:r>
              <w:rPr>
                <w:rFonts w:hint="eastAsia" w:ascii="宋体" w:hAnsi="宋体" w:cs="宋体"/>
                <w:color w:val="000000"/>
                <w:szCs w:val="21"/>
              </w:rPr>
              <w:t>150农生学院</w:t>
            </w:r>
          </w:p>
        </w:tc>
        <w:tc>
          <w:tcPr>
            <w:tcW w:w="993" w:type="dxa"/>
            <w:vAlign w:val="center"/>
          </w:tcPr>
          <w:p>
            <w:pPr>
              <w:jc w:val="center"/>
              <w:rPr>
                <w:rFonts w:ascii="宋体" w:hAnsi="宋体" w:cs="宋体"/>
                <w:color w:val="000000"/>
                <w:szCs w:val="21"/>
              </w:rPr>
            </w:pPr>
            <w:r>
              <w:rPr>
                <w:rFonts w:hint="eastAsia" w:ascii="宋体" w:hAnsi="宋体" w:cs="宋体"/>
                <w:color w:val="000000"/>
                <w:szCs w:val="21"/>
              </w:rPr>
              <w:t>张老师</w:t>
            </w:r>
          </w:p>
        </w:tc>
        <w:tc>
          <w:tcPr>
            <w:tcW w:w="1417" w:type="dxa"/>
            <w:vAlign w:val="center"/>
          </w:tcPr>
          <w:p>
            <w:pPr>
              <w:jc w:val="center"/>
              <w:rPr>
                <w:rFonts w:ascii="宋体" w:hAnsi="宋体" w:cs="宋体"/>
                <w:color w:val="000000"/>
                <w:szCs w:val="21"/>
              </w:rPr>
            </w:pPr>
            <w:r>
              <w:rPr>
                <w:rFonts w:hint="eastAsia" w:ascii="宋体" w:hAnsi="宋体" w:cs="宋体"/>
                <w:color w:val="000000"/>
                <w:szCs w:val="21"/>
              </w:rPr>
              <w:t>64788068</w:t>
            </w:r>
          </w:p>
        </w:tc>
        <w:tc>
          <w:tcPr>
            <w:tcW w:w="2552" w:type="dxa"/>
            <w:vAlign w:val="center"/>
          </w:tcPr>
          <w:p>
            <w:pPr>
              <w:jc w:val="center"/>
              <w:rPr>
                <w:rFonts w:ascii="宋体" w:hAnsi="宋体" w:cs="宋体"/>
                <w:color w:val="000000"/>
                <w:szCs w:val="21"/>
              </w:rPr>
            </w:pPr>
            <w:r>
              <w:fldChar w:fldCharType="begin"/>
            </w:r>
            <w:r>
              <w:instrText xml:space="preserve">HYPERLINK "mailto:xpz@sjtu.edu.cn" </w:instrText>
            </w:r>
            <w:r>
              <w:fldChar w:fldCharType="separate"/>
            </w:r>
            <w:r>
              <w:rPr>
                <w:rFonts w:hint="eastAsia" w:ascii="宋体" w:hAnsi="宋体" w:cs="宋体"/>
                <w:color w:val="000000"/>
              </w:rPr>
              <w:t>xpz@sjtu.edu.cn</w:t>
            </w:r>
            <w:r>
              <w:fldChar w:fldCharType="end"/>
            </w:r>
          </w:p>
        </w:tc>
        <w:tc>
          <w:tcPr>
            <w:tcW w:w="3685" w:type="dxa"/>
            <w:vAlign w:val="center"/>
          </w:tcPr>
          <w:p>
            <w:pPr>
              <w:jc w:val="center"/>
              <w:rPr>
                <w:rFonts w:ascii="宋体" w:hAnsi="宋体" w:cs="宋体"/>
                <w:color w:val="000000"/>
                <w:szCs w:val="21"/>
              </w:rPr>
            </w:pPr>
            <w:r>
              <w:fldChar w:fldCharType="begin"/>
            </w:r>
            <w:r>
              <w:instrText xml:space="preserve">HYPERLINK "http://www.agri.sjtu.edu.cn/" </w:instrText>
            </w:r>
            <w:r>
              <w:fldChar w:fldCharType="separate"/>
            </w:r>
            <w:r>
              <w:rPr>
                <w:rFonts w:hint="eastAsia" w:ascii="宋体" w:hAnsi="宋体" w:cs="宋体"/>
                <w:color w:val="000000"/>
              </w:rPr>
              <w:t>http://www.agri.sjtu.edu.cn</w:t>
            </w:r>
            <w: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127" w:type="dxa"/>
            <w:gridSpan w:val="2"/>
            <w:vAlign w:val="center"/>
          </w:tcPr>
          <w:p>
            <w:pPr>
              <w:jc w:val="center"/>
              <w:rPr>
                <w:rFonts w:ascii="宋体" w:hAnsi="宋体" w:cs="宋体"/>
                <w:color w:val="000000"/>
                <w:szCs w:val="21"/>
              </w:rPr>
            </w:pPr>
            <w:r>
              <w:rPr>
                <w:rFonts w:hint="eastAsia" w:ascii="宋体" w:hAnsi="宋体" w:cs="宋体"/>
                <w:color w:val="000000"/>
                <w:szCs w:val="21"/>
              </w:rPr>
              <w:t>160环境科学与工程学院</w:t>
            </w:r>
          </w:p>
        </w:tc>
        <w:tc>
          <w:tcPr>
            <w:tcW w:w="993" w:type="dxa"/>
            <w:vAlign w:val="center"/>
          </w:tcPr>
          <w:p>
            <w:pPr>
              <w:jc w:val="center"/>
              <w:rPr>
                <w:rFonts w:ascii="宋体" w:hAnsi="宋体" w:cs="宋体"/>
                <w:color w:val="000000"/>
                <w:szCs w:val="21"/>
              </w:rPr>
            </w:pPr>
            <w:r>
              <w:rPr>
                <w:rFonts w:hint="eastAsia" w:ascii="宋体" w:hAnsi="宋体" w:cs="宋体"/>
                <w:color w:val="000000"/>
                <w:szCs w:val="21"/>
              </w:rPr>
              <w:t>李老师</w:t>
            </w:r>
          </w:p>
        </w:tc>
        <w:tc>
          <w:tcPr>
            <w:tcW w:w="1417" w:type="dxa"/>
            <w:vAlign w:val="center"/>
          </w:tcPr>
          <w:p>
            <w:pPr>
              <w:jc w:val="center"/>
              <w:rPr>
                <w:rFonts w:ascii="宋体" w:hAnsi="宋体" w:cs="宋体"/>
                <w:color w:val="000000"/>
                <w:szCs w:val="21"/>
              </w:rPr>
            </w:pPr>
            <w:r>
              <w:rPr>
                <w:rFonts w:hint="eastAsia" w:ascii="宋体" w:hAnsi="宋体" w:cs="宋体"/>
                <w:color w:val="000000"/>
                <w:szCs w:val="21"/>
              </w:rPr>
              <w:t>54743292</w:t>
            </w:r>
          </w:p>
          <w:p>
            <w:pPr>
              <w:jc w:val="center"/>
              <w:rPr>
                <w:rFonts w:ascii="宋体" w:hAnsi="宋体" w:cs="宋体"/>
                <w:color w:val="000000"/>
                <w:szCs w:val="21"/>
              </w:rPr>
            </w:pPr>
            <w:r>
              <w:rPr>
                <w:rFonts w:hint="eastAsia" w:ascii="宋体" w:hAnsi="宋体" w:cs="宋体"/>
                <w:color w:val="000000"/>
                <w:szCs w:val="21"/>
              </w:rPr>
              <w:t>-603</w:t>
            </w:r>
          </w:p>
        </w:tc>
        <w:tc>
          <w:tcPr>
            <w:tcW w:w="2552" w:type="dxa"/>
            <w:vAlign w:val="center"/>
          </w:tcPr>
          <w:p>
            <w:pPr>
              <w:jc w:val="center"/>
              <w:rPr>
                <w:rFonts w:ascii="宋体" w:hAnsi="宋体" w:cs="宋体"/>
                <w:color w:val="000000"/>
                <w:szCs w:val="21"/>
              </w:rPr>
            </w:pPr>
            <w:r>
              <w:rPr>
                <w:rFonts w:hint="eastAsia" w:ascii="宋体" w:hAnsi="宋体" w:cs="宋体"/>
                <w:color w:val="000000"/>
                <w:szCs w:val="21"/>
              </w:rPr>
              <w:t>liyahong@sjtu.edu.cn</w:t>
            </w:r>
          </w:p>
        </w:tc>
        <w:tc>
          <w:tcPr>
            <w:tcW w:w="3685" w:type="dxa"/>
            <w:vAlign w:val="center"/>
          </w:tcPr>
          <w:p>
            <w:pPr>
              <w:jc w:val="center"/>
              <w:rPr>
                <w:color w:val="000000"/>
                <w:szCs w:val="21"/>
              </w:rPr>
            </w:pPr>
            <w:r>
              <w:fldChar w:fldCharType="begin"/>
            </w:r>
            <w:r>
              <w:instrText xml:space="preserve">HYPERLINK "http://sese.sjtu.edu.cn/" </w:instrText>
            </w:r>
            <w:r>
              <w:fldChar w:fldCharType="separate"/>
            </w:r>
            <w:r>
              <w:rPr>
                <w:color w:val="000000"/>
              </w:rPr>
              <w:t>http://sese.sjtu.edu.cn/</w:t>
            </w:r>
            <w: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127" w:type="dxa"/>
            <w:gridSpan w:val="2"/>
            <w:vAlign w:val="center"/>
          </w:tcPr>
          <w:p>
            <w:pPr>
              <w:jc w:val="center"/>
              <w:rPr>
                <w:rFonts w:ascii="宋体" w:hAnsi="宋体" w:cs="宋体"/>
                <w:color w:val="000000"/>
                <w:szCs w:val="21"/>
              </w:rPr>
            </w:pPr>
            <w:r>
              <w:rPr>
                <w:rFonts w:hint="eastAsia" w:ascii="宋体" w:hAnsi="宋体" w:cs="宋体"/>
                <w:color w:val="000000"/>
                <w:szCs w:val="21"/>
              </w:rPr>
              <w:t>170药学院</w:t>
            </w:r>
          </w:p>
        </w:tc>
        <w:tc>
          <w:tcPr>
            <w:tcW w:w="993" w:type="dxa"/>
            <w:vAlign w:val="center"/>
          </w:tcPr>
          <w:p>
            <w:pPr>
              <w:jc w:val="center"/>
              <w:rPr>
                <w:rFonts w:ascii="宋体" w:hAnsi="宋体" w:cs="宋体"/>
                <w:color w:val="000000"/>
                <w:szCs w:val="21"/>
              </w:rPr>
            </w:pPr>
            <w:r>
              <w:rPr>
                <w:rFonts w:hint="eastAsia" w:ascii="宋体" w:hAnsi="宋体" w:cs="宋体"/>
                <w:color w:val="000000"/>
                <w:szCs w:val="21"/>
              </w:rPr>
              <w:t>徐老师</w:t>
            </w:r>
          </w:p>
        </w:tc>
        <w:tc>
          <w:tcPr>
            <w:tcW w:w="1417" w:type="dxa"/>
            <w:vAlign w:val="center"/>
          </w:tcPr>
          <w:p>
            <w:pPr>
              <w:jc w:val="center"/>
              <w:rPr>
                <w:rFonts w:ascii="宋体" w:hAnsi="宋体" w:cs="宋体"/>
                <w:color w:val="000000"/>
                <w:szCs w:val="21"/>
              </w:rPr>
            </w:pPr>
            <w:r>
              <w:rPr>
                <w:rFonts w:hint="eastAsia" w:ascii="宋体" w:hAnsi="宋体" w:cs="宋体"/>
                <w:color w:val="000000"/>
                <w:szCs w:val="21"/>
              </w:rPr>
              <w:t>34204737</w:t>
            </w:r>
          </w:p>
        </w:tc>
        <w:tc>
          <w:tcPr>
            <w:tcW w:w="2552" w:type="dxa"/>
            <w:vAlign w:val="center"/>
          </w:tcPr>
          <w:p>
            <w:pPr>
              <w:jc w:val="center"/>
              <w:rPr>
                <w:rFonts w:ascii="宋体" w:hAnsi="宋体" w:cs="宋体"/>
                <w:color w:val="000000"/>
                <w:szCs w:val="21"/>
              </w:rPr>
            </w:pPr>
            <w:r>
              <w:fldChar w:fldCharType="begin"/>
            </w:r>
            <w:r>
              <w:instrText xml:space="preserve">HYPERLINK "mailto:xurong@sjtu.edu.cn" </w:instrText>
            </w:r>
            <w:r>
              <w:fldChar w:fldCharType="separate"/>
            </w:r>
            <w:r>
              <w:rPr>
                <w:rFonts w:hint="eastAsia" w:ascii="宋体" w:hAnsi="宋体" w:cs="宋体"/>
                <w:color w:val="000000"/>
              </w:rPr>
              <w:t>xurong@sjtu.edu.cn</w:t>
            </w:r>
            <w:r>
              <w:fldChar w:fldCharType="end"/>
            </w:r>
          </w:p>
        </w:tc>
        <w:tc>
          <w:tcPr>
            <w:tcW w:w="3685" w:type="dxa"/>
            <w:vAlign w:val="center"/>
          </w:tcPr>
          <w:p>
            <w:pPr>
              <w:jc w:val="center"/>
              <w:rPr>
                <w:color w:val="000000"/>
                <w:szCs w:val="21"/>
              </w:rPr>
            </w:pPr>
            <w:r>
              <w:fldChar w:fldCharType="begin"/>
            </w:r>
            <w:r>
              <w:instrText xml:space="preserve">HYPERLINK "http://pharm.sjtu.edu.cn/" </w:instrText>
            </w:r>
            <w:r>
              <w:fldChar w:fldCharType="separate"/>
            </w:r>
            <w:r>
              <w:rPr>
                <w:color w:val="000000"/>
              </w:rPr>
              <w:t>http://pharm.sjtu.edu.cn/</w:t>
            </w:r>
            <w: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127" w:type="dxa"/>
            <w:gridSpan w:val="2"/>
            <w:vAlign w:val="center"/>
          </w:tcPr>
          <w:p>
            <w:pPr>
              <w:jc w:val="center"/>
              <w:rPr>
                <w:rFonts w:ascii="宋体" w:hAnsi="宋体" w:cs="宋体"/>
                <w:color w:val="000000"/>
                <w:szCs w:val="21"/>
              </w:rPr>
            </w:pPr>
            <w:r>
              <w:rPr>
                <w:rFonts w:hint="eastAsia" w:ascii="宋体" w:hAnsi="宋体" w:cs="宋体"/>
                <w:color w:val="000000"/>
                <w:szCs w:val="21"/>
              </w:rPr>
              <w:t>190法学院</w:t>
            </w:r>
          </w:p>
        </w:tc>
        <w:tc>
          <w:tcPr>
            <w:tcW w:w="993" w:type="dxa"/>
            <w:vAlign w:val="center"/>
          </w:tcPr>
          <w:p>
            <w:pPr>
              <w:jc w:val="center"/>
              <w:rPr>
                <w:rFonts w:ascii="宋体" w:hAnsi="宋体" w:cs="宋体"/>
                <w:color w:val="000000"/>
                <w:szCs w:val="21"/>
              </w:rPr>
            </w:pPr>
            <w:r>
              <w:rPr>
                <w:rFonts w:hint="eastAsia" w:ascii="宋体" w:hAnsi="宋体" w:cs="宋体"/>
                <w:color w:val="000000"/>
                <w:szCs w:val="21"/>
              </w:rPr>
              <w:t>蒋老师</w:t>
            </w:r>
          </w:p>
        </w:tc>
        <w:tc>
          <w:tcPr>
            <w:tcW w:w="1417" w:type="dxa"/>
            <w:vAlign w:val="center"/>
          </w:tcPr>
          <w:p>
            <w:pPr>
              <w:jc w:val="center"/>
              <w:rPr>
                <w:rFonts w:ascii="宋体" w:hAnsi="宋体" w:cs="宋体"/>
                <w:color w:val="000000"/>
                <w:szCs w:val="21"/>
              </w:rPr>
            </w:pPr>
            <w:r>
              <w:rPr>
                <w:rFonts w:hint="eastAsia" w:ascii="宋体" w:hAnsi="宋体" w:cs="宋体"/>
                <w:color w:val="000000"/>
                <w:szCs w:val="21"/>
              </w:rPr>
              <w:t>62934892</w:t>
            </w:r>
          </w:p>
        </w:tc>
        <w:tc>
          <w:tcPr>
            <w:tcW w:w="2552" w:type="dxa"/>
            <w:vAlign w:val="center"/>
          </w:tcPr>
          <w:p>
            <w:pPr>
              <w:jc w:val="center"/>
              <w:rPr>
                <w:rFonts w:ascii="宋体" w:hAnsi="宋体" w:cs="宋体"/>
                <w:color w:val="000000"/>
                <w:szCs w:val="21"/>
              </w:rPr>
            </w:pPr>
            <w:r>
              <w:rPr>
                <w:rFonts w:hint="eastAsia" w:ascii="宋体" w:hAnsi="宋体" w:cs="宋体"/>
                <w:color w:val="000000"/>
                <w:szCs w:val="21"/>
              </w:rPr>
              <w:t>hjiang@sjtu.edu.cn</w:t>
            </w:r>
          </w:p>
        </w:tc>
        <w:tc>
          <w:tcPr>
            <w:tcW w:w="3685" w:type="dxa"/>
            <w:vAlign w:val="center"/>
          </w:tcPr>
          <w:p>
            <w:pPr>
              <w:jc w:val="center"/>
              <w:rPr>
                <w:color w:val="000000"/>
                <w:szCs w:val="21"/>
              </w:rPr>
            </w:pPr>
            <w:r>
              <w:fldChar w:fldCharType="begin"/>
            </w:r>
            <w:r>
              <w:instrText xml:space="preserve">HYPERLINK "http://law.sjtu.edu.cn/" </w:instrText>
            </w:r>
            <w:r>
              <w:fldChar w:fldCharType="separate"/>
            </w:r>
            <w:r>
              <w:rPr>
                <w:color w:val="000000"/>
              </w:rPr>
              <w:t>http://law.sjtu.edu.cn/</w:t>
            </w:r>
            <w: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127" w:type="dxa"/>
            <w:gridSpan w:val="2"/>
            <w:vAlign w:val="center"/>
          </w:tcPr>
          <w:p>
            <w:pPr>
              <w:jc w:val="center"/>
              <w:rPr>
                <w:rFonts w:ascii="宋体" w:hAnsi="宋体" w:cs="宋体"/>
                <w:color w:val="000000"/>
                <w:szCs w:val="21"/>
              </w:rPr>
            </w:pPr>
            <w:r>
              <w:rPr>
                <w:rFonts w:hint="eastAsia" w:ascii="宋体" w:hAnsi="宋体" w:cs="宋体"/>
                <w:color w:val="000000"/>
                <w:szCs w:val="21"/>
              </w:rPr>
              <w:t>200媒体与设计学院</w:t>
            </w:r>
          </w:p>
        </w:tc>
        <w:tc>
          <w:tcPr>
            <w:tcW w:w="993" w:type="dxa"/>
            <w:vAlign w:val="center"/>
          </w:tcPr>
          <w:p>
            <w:pPr>
              <w:jc w:val="center"/>
              <w:rPr>
                <w:rFonts w:ascii="宋体" w:hAnsi="宋体" w:cs="宋体"/>
                <w:color w:val="000000"/>
                <w:szCs w:val="21"/>
              </w:rPr>
            </w:pPr>
            <w:r>
              <w:rPr>
                <w:rFonts w:hint="eastAsia" w:ascii="宋体" w:hAnsi="宋体" w:cs="宋体"/>
                <w:color w:val="000000"/>
                <w:szCs w:val="21"/>
              </w:rPr>
              <w:t>王老师</w:t>
            </w:r>
          </w:p>
        </w:tc>
        <w:tc>
          <w:tcPr>
            <w:tcW w:w="1417" w:type="dxa"/>
            <w:vAlign w:val="center"/>
          </w:tcPr>
          <w:p>
            <w:pPr>
              <w:jc w:val="center"/>
              <w:rPr>
                <w:rFonts w:ascii="宋体" w:hAnsi="宋体" w:cs="宋体"/>
                <w:color w:val="000000"/>
                <w:szCs w:val="21"/>
              </w:rPr>
            </w:pPr>
            <w:r>
              <w:rPr>
                <w:rFonts w:hint="eastAsia" w:ascii="宋体" w:hAnsi="宋体" w:cs="宋体"/>
                <w:color w:val="000000"/>
                <w:szCs w:val="21"/>
              </w:rPr>
              <w:t>34204265</w:t>
            </w:r>
          </w:p>
        </w:tc>
        <w:tc>
          <w:tcPr>
            <w:tcW w:w="2552" w:type="dxa"/>
            <w:vAlign w:val="center"/>
          </w:tcPr>
          <w:p>
            <w:pPr>
              <w:jc w:val="center"/>
              <w:rPr>
                <w:rFonts w:ascii="宋体" w:hAnsi="宋体" w:cs="宋体"/>
                <w:color w:val="000000"/>
                <w:szCs w:val="21"/>
              </w:rPr>
            </w:pPr>
            <w:r>
              <w:rPr>
                <w:rFonts w:hint="eastAsia" w:ascii="宋体" w:hAnsi="宋体" w:cs="宋体"/>
                <w:color w:val="000000"/>
                <w:szCs w:val="21"/>
              </w:rPr>
              <w:t>wangxl@sjtu.edu.cn</w:t>
            </w:r>
          </w:p>
        </w:tc>
        <w:tc>
          <w:tcPr>
            <w:tcW w:w="3685" w:type="dxa"/>
            <w:vAlign w:val="center"/>
          </w:tcPr>
          <w:p>
            <w:pPr>
              <w:jc w:val="center"/>
              <w:rPr>
                <w:color w:val="000000"/>
                <w:szCs w:val="21"/>
              </w:rPr>
            </w:pPr>
            <w:r>
              <w:fldChar w:fldCharType="begin"/>
            </w:r>
            <w:r>
              <w:instrText xml:space="preserve">HYPERLINK "http://smd.sjtu.edu.cn/" </w:instrText>
            </w:r>
            <w:r>
              <w:fldChar w:fldCharType="separate"/>
            </w:r>
            <w:r>
              <w:rPr>
                <w:color w:val="000000"/>
              </w:rPr>
              <w:t>http://smd.sjtu.edu.cn/</w:t>
            </w:r>
            <w: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127" w:type="dxa"/>
            <w:gridSpan w:val="2"/>
            <w:vAlign w:val="center"/>
          </w:tcPr>
          <w:p>
            <w:pPr>
              <w:jc w:val="center"/>
              <w:rPr>
                <w:rFonts w:ascii="宋体" w:hAnsi="宋体" w:cs="宋体"/>
                <w:color w:val="000000"/>
                <w:szCs w:val="21"/>
              </w:rPr>
            </w:pPr>
            <w:r>
              <w:rPr>
                <w:rFonts w:hint="eastAsia" w:ascii="宋体" w:hAnsi="宋体" w:cs="宋体"/>
                <w:color w:val="000000"/>
                <w:szCs w:val="21"/>
              </w:rPr>
              <w:t>351中美物流研究院</w:t>
            </w:r>
          </w:p>
        </w:tc>
        <w:tc>
          <w:tcPr>
            <w:tcW w:w="993" w:type="dxa"/>
            <w:vAlign w:val="center"/>
          </w:tcPr>
          <w:p>
            <w:pPr>
              <w:jc w:val="center"/>
              <w:rPr>
                <w:rFonts w:ascii="宋体" w:hAnsi="宋体" w:cs="宋体"/>
                <w:color w:val="000000"/>
                <w:szCs w:val="21"/>
              </w:rPr>
            </w:pPr>
            <w:r>
              <w:rPr>
                <w:rFonts w:hint="eastAsia" w:ascii="宋体" w:hAnsi="宋体" w:cs="宋体"/>
                <w:color w:val="000000"/>
                <w:szCs w:val="21"/>
              </w:rPr>
              <w:t>郑老师</w:t>
            </w:r>
          </w:p>
        </w:tc>
        <w:tc>
          <w:tcPr>
            <w:tcW w:w="1417" w:type="dxa"/>
            <w:vAlign w:val="center"/>
          </w:tcPr>
          <w:p>
            <w:pPr>
              <w:jc w:val="center"/>
              <w:rPr>
                <w:rFonts w:ascii="宋体" w:hAnsi="宋体" w:cs="宋体"/>
                <w:color w:val="000000"/>
                <w:szCs w:val="21"/>
              </w:rPr>
            </w:pPr>
            <w:r>
              <w:rPr>
                <w:rFonts w:hint="eastAsia" w:ascii="宋体" w:hAnsi="宋体" w:cs="宋体"/>
                <w:color w:val="000000"/>
                <w:szCs w:val="21"/>
              </w:rPr>
              <w:t>62932399</w:t>
            </w:r>
          </w:p>
        </w:tc>
        <w:tc>
          <w:tcPr>
            <w:tcW w:w="2552" w:type="dxa"/>
            <w:vAlign w:val="center"/>
          </w:tcPr>
          <w:p>
            <w:pPr>
              <w:jc w:val="center"/>
              <w:rPr>
                <w:rFonts w:ascii="宋体" w:hAnsi="宋体" w:cs="宋体"/>
                <w:color w:val="000000"/>
                <w:szCs w:val="21"/>
              </w:rPr>
            </w:pPr>
            <w:r>
              <w:fldChar w:fldCharType="begin"/>
            </w:r>
            <w:r>
              <w:instrText xml:space="preserve">HYPERLINK "mailto:yz6519522@126.com" </w:instrText>
            </w:r>
            <w:r>
              <w:fldChar w:fldCharType="separate"/>
            </w:r>
            <w:r>
              <w:rPr>
                <w:rFonts w:hint="eastAsia" w:ascii="宋体" w:hAnsi="宋体" w:cs="宋体"/>
                <w:color w:val="000000"/>
                <w:szCs w:val="21"/>
              </w:rPr>
              <w:t>yz6519522@126.com</w:t>
            </w:r>
            <w:r>
              <w:fldChar w:fldCharType="end"/>
            </w:r>
          </w:p>
        </w:tc>
        <w:tc>
          <w:tcPr>
            <w:tcW w:w="3685" w:type="dxa"/>
            <w:vAlign w:val="center"/>
          </w:tcPr>
          <w:p>
            <w:pPr>
              <w:jc w:val="center"/>
              <w:rPr>
                <w:rFonts w:ascii="宋体" w:hAnsi="宋体" w:cs="宋体"/>
                <w:color w:val="000000"/>
                <w:szCs w:val="21"/>
              </w:rPr>
            </w:pPr>
            <w:r>
              <w:rPr>
                <w:rFonts w:hint="eastAsia" w:ascii="宋体" w:hAnsi="宋体" w:cs="宋体"/>
                <w:color w:val="000000"/>
                <w:szCs w:val="21"/>
              </w:rPr>
              <w:t>http://www.sugli.sjtu.edu.cn/sugli2010/index.html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127" w:type="dxa"/>
            <w:gridSpan w:val="2"/>
            <w:vAlign w:val="center"/>
          </w:tcPr>
          <w:p>
            <w:pPr>
              <w:jc w:val="center"/>
              <w:rPr>
                <w:rFonts w:hint="eastAsia" w:ascii="宋体" w:hAnsi="宋体" w:cs="宋体"/>
                <w:color w:val="000000"/>
                <w:szCs w:val="21"/>
              </w:rPr>
            </w:pPr>
            <w:r>
              <w:rPr>
                <w:rFonts w:hint="eastAsia" w:ascii="宋体" w:hAnsi="宋体" w:cs="宋体"/>
                <w:color w:val="000000"/>
                <w:szCs w:val="21"/>
                <w:lang w:val="en-US" w:eastAsia="zh-CN"/>
              </w:rPr>
              <w:t>413航空航天学院</w:t>
            </w:r>
          </w:p>
        </w:tc>
        <w:tc>
          <w:tcPr>
            <w:tcW w:w="993" w:type="dxa"/>
            <w:vAlign w:val="center"/>
          </w:tcPr>
          <w:p>
            <w:pPr>
              <w:jc w:val="center"/>
              <w:rPr>
                <w:rFonts w:hint="eastAsia" w:ascii="宋体" w:hAnsi="宋体" w:cs="宋体"/>
                <w:color w:val="000000"/>
                <w:szCs w:val="21"/>
              </w:rPr>
            </w:pPr>
            <w:r>
              <w:rPr>
                <w:rFonts w:hint="eastAsia" w:ascii="宋体" w:hAnsi="宋体" w:cs="宋体"/>
                <w:color w:val="000000"/>
                <w:szCs w:val="21"/>
                <w:lang w:val="en-US" w:eastAsia="zh-CN"/>
              </w:rPr>
              <w:t>杨波怡</w:t>
            </w:r>
          </w:p>
        </w:tc>
        <w:tc>
          <w:tcPr>
            <w:tcW w:w="1417" w:type="dxa"/>
            <w:vAlign w:val="center"/>
          </w:tcPr>
          <w:p>
            <w:pPr>
              <w:jc w:val="center"/>
              <w:rPr>
                <w:rFonts w:hint="eastAsia" w:ascii="宋体" w:hAnsi="宋体" w:cs="宋体"/>
                <w:color w:val="000000"/>
                <w:szCs w:val="21"/>
              </w:rPr>
            </w:pPr>
            <w:r>
              <w:rPr>
                <w:rFonts w:hint="eastAsia" w:ascii="宋体" w:hAnsi="宋体" w:cs="宋体"/>
                <w:color w:val="000000"/>
                <w:szCs w:val="21"/>
                <w:lang w:val="en-US" w:eastAsia="zh-CN"/>
              </w:rPr>
              <w:t>34206631</w:t>
            </w:r>
          </w:p>
        </w:tc>
        <w:tc>
          <w:tcPr>
            <w:tcW w:w="2552" w:type="dxa"/>
            <w:vAlign w:val="center"/>
          </w:tcPr>
          <w:p>
            <w:pPr>
              <w:jc w:val="center"/>
              <w:rPr>
                <w:rFonts w:hint="eastAsia" w:ascii="宋体" w:hAnsi="宋体" w:cs="宋体"/>
                <w:color w:val="000000"/>
                <w:szCs w:val="21"/>
              </w:rPr>
            </w:pPr>
            <w:r>
              <w:rPr>
                <w:rFonts w:hint="eastAsia" w:ascii="宋体" w:hAnsi="宋体" w:cs="宋体"/>
                <w:color w:val="000000"/>
                <w:szCs w:val="21"/>
                <w:lang w:val="en-US" w:eastAsia="zh-CN"/>
              </w:rPr>
              <w:t>yangboyi@sjtu.edu.cn</w:t>
            </w:r>
          </w:p>
        </w:tc>
        <w:tc>
          <w:tcPr>
            <w:tcW w:w="3685" w:type="dxa"/>
            <w:vAlign w:val="center"/>
          </w:tcPr>
          <w:p>
            <w:pPr>
              <w:jc w:val="center"/>
              <w:rPr>
                <w:rFonts w:hint="eastAsia" w:ascii="宋体" w:hAnsi="宋体" w:cs="宋体"/>
                <w:color w:val="000000"/>
                <w:szCs w:val="21"/>
              </w:rPr>
            </w:pPr>
            <w:r>
              <w:rPr>
                <w:rFonts w:hint="default" w:ascii="宋体" w:hAnsi="宋体" w:cs="宋体"/>
                <w:color w:val="000000"/>
                <w:szCs w:val="21"/>
                <w:lang w:val="en-US" w:eastAsia="zh-CN"/>
              </w:rPr>
              <w:t>http://www.aero.sjtu.edu.cn/</w:t>
            </w:r>
          </w:p>
        </w:tc>
      </w:tr>
    </w:tbl>
    <w:p/>
    <w:p>
      <w:pPr>
        <w:snapToGrid w:val="0"/>
        <w:spacing w:before="100" w:beforeAutospacing="1" w:after="100" w:afterAutospacing="1"/>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20">
    <w:nsid w:val="00000014"/>
    <w:multiLevelType w:val="multilevel"/>
    <w:tmpl w:val="00000014"/>
    <w:lvl w:ilvl="0" w:tentative="1">
      <w:start w:val="1"/>
      <w:numFmt w:val="decimal"/>
      <w:lvlText w:val="%1、"/>
      <w:lvlJc w:val="left"/>
      <w:pPr>
        <w:tabs>
          <w:tab w:val="left" w:pos="0"/>
        </w:tabs>
        <w:ind w:left="0" w:firstLine="400"/>
      </w:pPr>
      <w:rPr>
        <w:rFonts w:hint="default"/>
        <w:color w:val="auto"/>
      </w:rPr>
    </w:lvl>
    <w:lvl w:ilvl="1" w:tentative="1">
      <w:start w:val="1"/>
      <w:numFmt w:val="decimal"/>
      <w:lvlText w:val="%2、"/>
      <w:lvlJc w:val="left"/>
      <w:pPr>
        <w:tabs>
          <w:tab w:val="left" w:pos="780"/>
        </w:tabs>
        <w:ind w:left="780" w:hanging="360"/>
      </w:pPr>
      <w:rPr>
        <w:rFonts w:hint="default"/>
        <w:b/>
        <w:color w:val="FF0000"/>
      </w:r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16">
    <w:nsid w:val="00000010"/>
    <w:multiLevelType w:val="multilevel"/>
    <w:tmpl w:val="00000010"/>
    <w:lvl w:ilvl="0" w:tentative="1">
      <w:start w:val="1"/>
      <w:numFmt w:val="chineseCountingThousand"/>
      <w:lvlText w:val="%1、"/>
      <w:lvlJc w:val="left"/>
      <w:pPr>
        <w:tabs>
          <w:tab w:val="left" w:pos="0"/>
        </w:tabs>
        <w:ind w:left="0" w:firstLine="400"/>
      </w:pPr>
      <w:rPr>
        <w:rFonts w:hint="eastAsia"/>
      </w:rPr>
    </w:lvl>
    <w:lvl w:ilvl="1" w:tentative="1">
      <w:start w:val="1"/>
      <w:numFmt w:val="lowerLetter"/>
      <w:lvlText w:val="%2)"/>
      <w:lvlJc w:val="left"/>
      <w:pPr>
        <w:tabs>
          <w:tab w:val="left" w:pos="1322"/>
        </w:tabs>
        <w:ind w:left="1322" w:hanging="420"/>
      </w:pPr>
    </w:lvl>
    <w:lvl w:ilvl="2" w:tentative="1">
      <w:start w:val="1"/>
      <w:numFmt w:val="lowerRoman"/>
      <w:lvlText w:val="%3."/>
      <w:lvlJc w:val="right"/>
      <w:pPr>
        <w:tabs>
          <w:tab w:val="left" w:pos="1742"/>
        </w:tabs>
        <w:ind w:left="1742" w:hanging="420"/>
      </w:pPr>
    </w:lvl>
    <w:lvl w:ilvl="3" w:tentative="1">
      <w:start w:val="1"/>
      <w:numFmt w:val="decimal"/>
      <w:lvlText w:val="%4."/>
      <w:lvlJc w:val="left"/>
      <w:pPr>
        <w:tabs>
          <w:tab w:val="left" w:pos="2162"/>
        </w:tabs>
        <w:ind w:left="2162" w:hanging="420"/>
      </w:pPr>
    </w:lvl>
    <w:lvl w:ilvl="4" w:tentative="1">
      <w:start w:val="1"/>
      <w:numFmt w:val="lowerLetter"/>
      <w:lvlText w:val="%5)"/>
      <w:lvlJc w:val="left"/>
      <w:pPr>
        <w:tabs>
          <w:tab w:val="left" w:pos="2582"/>
        </w:tabs>
        <w:ind w:left="2582" w:hanging="420"/>
      </w:pPr>
    </w:lvl>
    <w:lvl w:ilvl="5" w:tentative="1">
      <w:start w:val="1"/>
      <w:numFmt w:val="lowerRoman"/>
      <w:lvlText w:val="%6."/>
      <w:lvlJc w:val="right"/>
      <w:pPr>
        <w:tabs>
          <w:tab w:val="left" w:pos="3002"/>
        </w:tabs>
        <w:ind w:left="3002" w:hanging="420"/>
      </w:pPr>
    </w:lvl>
    <w:lvl w:ilvl="6" w:tentative="1">
      <w:start w:val="1"/>
      <w:numFmt w:val="decimal"/>
      <w:lvlText w:val="%7."/>
      <w:lvlJc w:val="left"/>
      <w:pPr>
        <w:tabs>
          <w:tab w:val="left" w:pos="3422"/>
        </w:tabs>
        <w:ind w:left="3422" w:hanging="420"/>
      </w:pPr>
    </w:lvl>
    <w:lvl w:ilvl="7" w:tentative="1">
      <w:start w:val="1"/>
      <w:numFmt w:val="lowerLetter"/>
      <w:lvlText w:val="%8)"/>
      <w:lvlJc w:val="left"/>
      <w:pPr>
        <w:tabs>
          <w:tab w:val="left" w:pos="3842"/>
        </w:tabs>
        <w:ind w:left="3842" w:hanging="420"/>
      </w:pPr>
    </w:lvl>
    <w:lvl w:ilvl="8" w:tentative="1">
      <w:start w:val="1"/>
      <w:numFmt w:val="lowerRoman"/>
      <w:lvlText w:val="%9."/>
      <w:lvlJc w:val="right"/>
      <w:pPr>
        <w:tabs>
          <w:tab w:val="left" w:pos="4262"/>
        </w:tabs>
        <w:ind w:left="4262" w:hanging="420"/>
      </w:pPr>
    </w:lvl>
  </w:abstractNum>
  <w:num w:numId="1">
    <w:abstractNumId w:val="16"/>
  </w:num>
  <w:num w:numId="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adjustLineHeightInTable/>
    <w:doNotBreakWrappedTables/>
    <w:doNotWrapTextWithPunct/>
    <w:doNotUseEastAsianBreakRules/>
    <w:useFELayout/>
    <w:doNotUseIndentAsNumberingTabStop/>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0329CE"/>
    <w:rsid w:val="000329CE"/>
    <w:rsid w:val="001745F0"/>
    <w:rsid w:val="001C6A3D"/>
    <w:rsid w:val="001F5946"/>
    <w:rsid w:val="0024257C"/>
    <w:rsid w:val="002C7898"/>
    <w:rsid w:val="002E5D38"/>
    <w:rsid w:val="002F4C77"/>
    <w:rsid w:val="00326D77"/>
    <w:rsid w:val="003636A3"/>
    <w:rsid w:val="003E1FC2"/>
    <w:rsid w:val="003F1262"/>
    <w:rsid w:val="004512E6"/>
    <w:rsid w:val="004B02C7"/>
    <w:rsid w:val="004D17DB"/>
    <w:rsid w:val="005068BE"/>
    <w:rsid w:val="00514CDA"/>
    <w:rsid w:val="005C141D"/>
    <w:rsid w:val="00614DD7"/>
    <w:rsid w:val="006543F7"/>
    <w:rsid w:val="0065634B"/>
    <w:rsid w:val="00665D0E"/>
    <w:rsid w:val="006D3344"/>
    <w:rsid w:val="00702AEB"/>
    <w:rsid w:val="00705878"/>
    <w:rsid w:val="00721952"/>
    <w:rsid w:val="00763D9F"/>
    <w:rsid w:val="007C4042"/>
    <w:rsid w:val="007F4156"/>
    <w:rsid w:val="00816976"/>
    <w:rsid w:val="00817421"/>
    <w:rsid w:val="00823927"/>
    <w:rsid w:val="00847117"/>
    <w:rsid w:val="0086338A"/>
    <w:rsid w:val="008823EC"/>
    <w:rsid w:val="008C2E32"/>
    <w:rsid w:val="00913382"/>
    <w:rsid w:val="009A0D1D"/>
    <w:rsid w:val="009A3ECB"/>
    <w:rsid w:val="009B07BC"/>
    <w:rsid w:val="00A41D92"/>
    <w:rsid w:val="00A60EA6"/>
    <w:rsid w:val="00AC44D1"/>
    <w:rsid w:val="00AC7E19"/>
    <w:rsid w:val="00AF04BE"/>
    <w:rsid w:val="00B949A1"/>
    <w:rsid w:val="00BA550B"/>
    <w:rsid w:val="00BA6DB0"/>
    <w:rsid w:val="00BD35AC"/>
    <w:rsid w:val="00BE457E"/>
    <w:rsid w:val="00C40CAB"/>
    <w:rsid w:val="00C468C1"/>
    <w:rsid w:val="00CE3763"/>
    <w:rsid w:val="00D41003"/>
    <w:rsid w:val="00D42765"/>
    <w:rsid w:val="00E50054"/>
    <w:rsid w:val="00EA045E"/>
    <w:rsid w:val="00EC0E8F"/>
    <w:rsid w:val="00EC5179"/>
    <w:rsid w:val="00ED4135"/>
    <w:rsid w:val="00EE4A77"/>
    <w:rsid w:val="00EF7B99"/>
    <w:rsid w:val="00F36566"/>
    <w:rsid w:val="00F778B9"/>
    <w:rsid w:val="00FB4F4E"/>
    <w:rsid w:val="00FF5806"/>
    <w:rsid w:val="02E76B51"/>
    <w:rsid w:val="0434668E"/>
    <w:rsid w:val="05B47F69"/>
    <w:rsid w:val="0A7B2440"/>
    <w:rsid w:val="0C3D5924"/>
    <w:rsid w:val="0D3F09CA"/>
    <w:rsid w:val="120D282C"/>
    <w:rsid w:val="18962766"/>
    <w:rsid w:val="3CC7283C"/>
    <w:rsid w:val="41446E23"/>
    <w:rsid w:val="58A46B7A"/>
    <w:rsid w:val="59FC0431"/>
    <w:rsid w:val="5F2B1ECB"/>
    <w:rsid w:val="5FE83688"/>
    <w:rsid w:val="625A6C6C"/>
    <w:rsid w:val="6A4118F1"/>
    <w:rsid w:val="6EBB0EBA"/>
    <w:rsid w:val="72B95EC7"/>
    <w:rsid w:val="7F14620B"/>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99" w:semiHidden="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99" w:semiHidden="0" w:name="annotation reference"/>
    <w:lsdException w:uiPriority="0" w:name="line number"/>
    <w:lsdException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99" w:semiHidden="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99"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99" w:semiHidden="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宋体" w:cs="Times New Roman"/>
      <w:kern w:val="0"/>
      <w:sz w:val="20"/>
      <w:szCs w:val="20"/>
      <w:lang w:val="en-US" w:eastAsia="zh-CN" w:bidi="ar-SA"/>
    </w:rPr>
  </w:style>
  <w:style w:type="paragraph" w:styleId="2">
    <w:name w:val="heading 1"/>
    <w:basedOn w:val="1"/>
    <w:next w:val="1"/>
    <w:link w:val="17"/>
    <w:qFormat/>
    <w:uiPriority w:val="0"/>
    <w:pPr>
      <w:keepNext/>
      <w:keepLines/>
      <w:spacing w:before="340" w:after="330" w:line="578" w:lineRule="auto"/>
      <w:outlineLvl w:val="0"/>
    </w:pPr>
    <w:rPr>
      <w:b/>
      <w:bCs/>
      <w:kern w:val="44"/>
      <w:sz w:val="44"/>
      <w:szCs w:val="44"/>
    </w:rPr>
  </w:style>
  <w:style w:type="character" w:default="1" w:styleId="8">
    <w:name w:val="Default Paragraph Font"/>
    <w:unhideWhenUsed/>
    <w:uiPriority w:val="1"/>
  </w:style>
  <w:style w:type="table" w:default="1" w:styleId="12">
    <w:name w:val="Normal Table"/>
    <w:unhideWhenUsed/>
    <w:qFormat/>
    <w:uiPriority w:val="99"/>
    <w:tblPr>
      <w:tblStyle w:val="12"/>
      <w:tblLayout w:type="fixed"/>
      <w:tblCellMar>
        <w:top w:w="0" w:type="dxa"/>
        <w:left w:w="108" w:type="dxa"/>
        <w:bottom w:w="0" w:type="dxa"/>
        <w:right w:w="108" w:type="dxa"/>
      </w:tblCellMar>
    </w:tblPr>
    <w:tcPr>
      <w:textDirection w:val="lrTb"/>
    </w:tcPr>
  </w:style>
  <w:style w:type="paragraph" w:styleId="3">
    <w:name w:val="annotation subject"/>
    <w:basedOn w:val="4"/>
    <w:next w:val="4"/>
    <w:link w:val="19"/>
    <w:unhideWhenUsed/>
    <w:uiPriority w:val="99"/>
    <w:rPr>
      <w:b/>
      <w:bCs/>
    </w:rPr>
  </w:style>
  <w:style w:type="paragraph" w:styleId="4">
    <w:name w:val="annotation text"/>
    <w:basedOn w:val="1"/>
    <w:link w:val="18"/>
    <w:unhideWhenUsed/>
    <w:uiPriority w:val="99"/>
  </w:style>
  <w:style w:type="paragraph" w:styleId="5">
    <w:name w:val="Balloon Text"/>
    <w:basedOn w:val="1"/>
    <w:link w:val="20"/>
    <w:unhideWhenUsed/>
    <w:uiPriority w:val="99"/>
    <w:rPr>
      <w:sz w:val="18"/>
      <w:szCs w:val="18"/>
    </w:rPr>
  </w:style>
  <w:style w:type="paragraph" w:styleId="6">
    <w:name w:val="footer"/>
    <w:basedOn w:val="1"/>
    <w:link w:val="16"/>
    <w:unhideWhenUsed/>
    <w:uiPriority w:val="99"/>
    <w:pPr>
      <w:tabs>
        <w:tab w:val="center" w:pos="4153"/>
        <w:tab w:val="right" w:pos="8306"/>
      </w:tabs>
      <w:snapToGrid w:val="0"/>
    </w:pPr>
    <w:rPr>
      <w:sz w:val="18"/>
      <w:szCs w:val="18"/>
    </w:rPr>
  </w:style>
  <w:style w:type="paragraph" w:styleId="7">
    <w:name w:val="header"/>
    <w:basedOn w:val="1"/>
    <w:link w:val="15"/>
    <w:unhideWhenUsed/>
    <w:uiPriority w:val="99"/>
    <w:pPr>
      <w:pBdr>
        <w:bottom w:val="single" w:color="auto" w:sz="6" w:space="1"/>
      </w:pBdr>
      <w:tabs>
        <w:tab w:val="center" w:pos="4153"/>
        <w:tab w:val="right" w:pos="8306"/>
      </w:tabs>
      <w:snapToGrid w:val="0"/>
      <w:jc w:val="center"/>
    </w:pPr>
    <w:rPr>
      <w:sz w:val="18"/>
      <w:szCs w:val="18"/>
    </w:rPr>
  </w:style>
  <w:style w:type="character" w:styleId="9">
    <w:name w:val="page number"/>
    <w:basedOn w:val="8"/>
    <w:unhideWhenUsed/>
    <w:uiPriority w:val="0"/>
    <w:rPr/>
  </w:style>
  <w:style w:type="character" w:styleId="10">
    <w:name w:val="Hyperlink"/>
    <w:basedOn w:val="8"/>
    <w:unhideWhenUsed/>
    <w:uiPriority w:val="99"/>
    <w:rPr>
      <w:color w:val="0000FF"/>
      <w:u w:val="single"/>
    </w:rPr>
  </w:style>
  <w:style w:type="character" w:styleId="11">
    <w:name w:val="annotation reference"/>
    <w:basedOn w:val="8"/>
    <w:unhideWhenUsed/>
    <w:uiPriority w:val="99"/>
    <w:rPr>
      <w:sz w:val="21"/>
      <w:szCs w:val="21"/>
    </w:rPr>
  </w:style>
  <w:style w:type="paragraph" w:customStyle="1" w:styleId="13">
    <w:name w:val="List Paragraph"/>
    <w:basedOn w:val="1"/>
    <w:qFormat/>
    <w:uiPriority w:val="34"/>
    <w:pPr>
      <w:ind w:firstLine="420" w:firstLineChars="200"/>
    </w:pPr>
  </w:style>
  <w:style w:type="paragraph" w:customStyle="1" w:styleId="14">
    <w:name w:val="No Spacing"/>
    <w:qFormat/>
    <w:uiPriority w:val="1"/>
    <w:rPr>
      <w:rFonts w:ascii="Times New Roman" w:hAnsi="Times New Roman" w:eastAsia="宋体" w:cs="Times New Roman"/>
      <w:kern w:val="0"/>
      <w:sz w:val="20"/>
      <w:szCs w:val="20"/>
      <w:lang w:val="en-US" w:eastAsia="zh-CN" w:bidi="ar-SA"/>
    </w:rPr>
  </w:style>
  <w:style w:type="character" w:customStyle="1" w:styleId="15">
    <w:name w:val="页眉 Char"/>
    <w:basedOn w:val="8"/>
    <w:link w:val="7"/>
    <w:semiHidden/>
    <w:uiPriority w:val="99"/>
    <w:rPr>
      <w:sz w:val="18"/>
      <w:szCs w:val="18"/>
    </w:rPr>
  </w:style>
  <w:style w:type="character" w:customStyle="1" w:styleId="16">
    <w:name w:val="页脚 Char"/>
    <w:basedOn w:val="8"/>
    <w:link w:val="6"/>
    <w:semiHidden/>
    <w:uiPriority w:val="99"/>
    <w:rPr>
      <w:sz w:val="18"/>
      <w:szCs w:val="18"/>
    </w:rPr>
  </w:style>
  <w:style w:type="character" w:customStyle="1" w:styleId="17">
    <w:name w:val="标题 1 Char"/>
    <w:basedOn w:val="8"/>
    <w:link w:val="2"/>
    <w:uiPriority w:val="0"/>
    <w:rPr>
      <w:rFonts w:ascii="Times New Roman" w:hAnsi="Times New Roman" w:eastAsia="宋体" w:cs="Times New Roman"/>
      <w:b/>
      <w:bCs/>
      <w:kern w:val="44"/>
      <w:sz w:val="44"/>
      <w:szCs w:val="44"/>
    </w:rPr>
  </w:style>
  <w:style w:type="character" w:customStyle="1" w:styleId="18">
    <w:name w:val="批注文字 Char"/>
    <w:basedOn w:val="8"/>
    <w:link w:val="4"/>
    <w:semiHidden/>
    <w:uiPriority w:val="99"/>
    <w:rPr>
      <w:rFonts w:ascii="Times New Roman" w:hAnsi="Times New Roman" w:eastAsia="宋体" w:cs="Times New Roman"/>
      <w:kern w:val="0"/>
      <w:sz w:val="20"/>
      <w:szCs w:val="20"/>
    </w:rPr>
  </w:style>
  <w:style w:type="character" w:customStyle="1" w:styleId="19">
    <w:name w:val="批注主题 Char"/>
    <w:basedOn w:val="18"/>
    <w:link w:val="3"/>
    <w:semiHidden/>
    <w:uiPriority w:val="99"/>
    <w:rPr>
      <w:rFonts w:ascii="Times New Roman" w:hAnsi="Times New Roman" w:eastAsia="宋体" w:cs="Times New Roman"/>
      <w:b/>
      <w:bCs/>
      <w:kern w:val="0"/>
      <w:sz w:val="20"/>
      <w:szCs w:val="20"/>
    </w:rPr>
  </w:style>
  <w:style w:type="character" w:customStyle="1" w:styleId="20">
    <w:name w:val="批注框文本 Char"/>
    <w:basedOn w:val="8"/>
    <w:link w:val="5"/>
    <w:semiHidden/>
    <w:uiPriority w:val="99"/>
    <w:rPr>
      <w:rFonts w:ascii="Times New Roman" w:hAnsi="Times New Roman" w:eastAsia="宋体" w:cs="Times New Roman"/>
      <w:kern w:val="0"/>
      <w:sz w:val="18"/>
      <w:szCs w:val="18"/>
    </w:rPr>
  </w:style>
</w:styles>
</file>

<file path=word/_rels/document.xml.rels><?xml version="1.0" encoding="UTF-8" standalone="yes"?>
<Relationships xmlns="http://schemas.openxmlformats.org/package/2006/relationships"><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13</Pages>
  <Words>1790</Words>
  <Characters>10209</Characters>
  <Lines>85</Lines>
  <Paragraphs>23</Paragraphs>
  <ScaleCrop>false</ScaleCrop>
  <LinksUpToDate>false</LinksUpToDate>
  <CharactersWithSpaces>0</CharactersWithSpaces>
  <Application>WPS Office_9.1.0.5060_{F1E327BC-269C-435d-A152-05C5408002CA}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2014-06-06T08:16:00Z</dcterms:created>
  <dc:creator>dyf</dc:creator>
  <cp:lastModifiedBy>hc</cp:lastModifiedBy>
  <dcterms:modified xsi:type="dcterms:W3CDTF">2015-06-05T03:12:49Z</dcterms:modified>
  <dc:title>上海交通大学_x000B_2015年在职人员攻读工程硕士专业学位_x000B_招生简章</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2052-9.1.0.5060</vt:lpwstr>
  </property>
</Properties>
</file>